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33" w:rsidRPr="00D14E79" w:rsidRDefault="000F5A8C" w:rsidP="007667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D14E79">
        <w:rPr>
          <w:rFonts w:ascii="Times New Roman" w:hAnsi="Times New Roman"/>
          <w:iCs/>
          <w:sz w:val="24"/>
          <w:szCs w:val="24"/>
        </w:rPr>
        <w:t>Утвержден</w:t>
      </w:r>
    </w:p>
    <w:p w:rsidR="00F57862" w:rsidRPr="00443552" w:rsidRDefault="00081833" w:rsidP="007667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3552">
        <w:rPr>
          <w:rFonts w:ascii="Times New Roman" w:hAnsi="Times New Roman"/>
          <w:sz w:val="24"/>
          <w:szCs w:val="24"/>
        </w:rPr>
        <w:t>решением Думы</w:t>
      </w:r>
      <w:r w:rsidR="00FF3543" w:rsidRPr="00443552">
        <w:rPr>
          <w:rFonts w:ascii="Times New Roman" w:hAnsi="Times New Roman"/>
          <w:sz w:val="24"/>
          <w:szCs w:val="24"/>
        </w:rPr>
        <w:t xml:space="preserve"> </w:t>
      </w:r>
    </w:p>
    <w:p w:rsidR="00081833" w:rsidRPr="00443552" w:rsidRDefault="00081833" w:rsidP="007667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43552">
        <w:rPr>
          <w:rFonts w:ascii="Times New Roman" w:hAnsi="Times New Roman"/>
          <w:sz w:val="24"/>
          <w:szCs w:val="24"/>
        </w:rPr>
        <w:t>городского округа</w:t>
      </w:r>
      <w:r w:rsidR="00FF3543" w:rsidRPr="00443552">
        <w:rPr>
          <w:rFonts w:ascii="Times New Roman" w:hAnsi="Times New Roman"/>
          <w:sz w:val="24"/>
          <w:szCs w:val="24"/>
        </w:rPr>
        <w:t xml:space="preserve"> </w:t>
      </w:r>
      <w:r w:rsidR="00FF3543" w:rsidRPr="00443552">
        <w:rPr>
          <w:rFonts w:ascii="Times New Roman" w:hAnsi="Times New Roman"/>
          <w:sz w:val="24"/>
          <w:szCs w:val="24"/>
        </w:rPr>
        <w:br/>
      </w:r>
      <w:r w:rsidRPr="00443552">
        <w:rPr>
          <w:rFonts w:ascii="Times New Roman" w:hAnsi="Times New Roman"/>
          <w:sz w:val="24"/>
          <w:szCs w:val="24"/>
        </w:rPr>
        <w:t>от</w:t>
      </w:r>
      <w:r w:rsidR="00FF3543" w:rsidRPr="00443552">
        <w:rPr>
          <w:rFonts w:ascii="Times New Roman" w:hAnsi="Times New Roman"/>
          <w:sz w:val="24"/>
          <w:szCs w:val="24"/>
        </w:rPr>
        <w:t xml:space="preserve"> </w:t>
      </w:r>
      <w:r w:rsidR="00443552" w:rsidRPr="00443552">
        <w:rPr>
          <w:rFonts w:ascii="Times New Roman" w:hAnsi="Times New Roman"/>
          <w:sz w:val="24"/>
          <w:szCs w:val="24"/>
        </w:rPr>
        <w:t>19.12.</w:t>
      </w:r>
      <w:r w:rsidRPr="00443552">
        <w:rPr>
          <w:rFonts w:ascii="Times New Roman" w:hAnsi="Times New Roman"/>
          <w:sz w:val="24"/>
          <w:szCs w:val="24"/>
        </w:rPr>
        <w:t xml:space="preserve">2018 года № </w:t>
      </w:r>
      <w:r w:rsidR="00443552" w:rsidRPr="00443552">
        <w:rPr>
          <w:rFonts w:ascii="Times New Roman" w:hAnsi="Times New Roman"/>
          <w:sz w:val="24"/>
          <w:szCs w:val="24"/>
        </w:rPr>
        <w:t>27/10</w:t>
      </w:r>
    </w:p>
    <w:p w:rsidR="00081833" w:rsidRPr="00443552" w:rsidRDefault="00081833" w:rsidP="000818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1833" w:rsidRPr="00443552" w:rsidRDefault="00081833" w:rsidP="000818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1833" w:rsidRPr="00443552" w:rsidRDefault="000F5A8C" w:rsidP="00081833">
      <w:pPr>
        <w:pStyle w:val="ConsPlusTitle"/>
        <w:jc w:val="center"/>
        <w:rPr>
          <w:szCs w:val="24"/>
        </w:rPr>
      </w:pPr>
      <w:bookmarkStart w:id="1" w:name="P37"/>
      <w:bookmarkEnd w:id="1"/>
      <w:r w:rsidRPr="00443552">
        <w:rPr>
          <w:szCs w:val="24"/>
        </w:rPr>
        <w:t>Порядок</w:t>
      </w:r>
    </w:p>
    <w:p w:rsidR="00443552" w:rsidRDefault="000F5A8C" w:rsidP="000F5A8C">
      <w:pPr>
        <w:pStyle w:val="ConsPlusTitle"/>
        <w:jc w:val="center"/>
        <w:rPr>
          <w:szCs w:val="24"/>
        </w:rPr>
      </w:pPr>
      <w:r w:rsidRPr="00443552">
        <w:rPr>
          <w:szCs w:val="24"/>
        </w:rPr>
        <w:t xml:space="preserve">проведения оценки регулирующего воздействия проектов муниципальных нормативных правовых актов городского </w:t>
      </w:r>
      <w:proofErr w:type="gramStart"/>
      <w:r w:rsidRPr="00443552">
        <w:rPr>
          <w:szCs w:val="24"/>
        </w:rPr>
        <w:t>округа</w:t>
      </w:r>
      <w:proofErr w:type="gramEnd"/>
      <w:r w:rsidRPr="00443552">
        <w:rPr>
          <w:szCs w:val="24"/>
        </w:rPr>
        <w:t xml:space="preserve"> ЗАТО Свободный и экспертизы муниципальных </w:t>
      </w:r>
    </w:p>
    <w:p w:rsidR="00081833" w:rsidRDefault="000F5A8C" w:rsidP="000F5A8C">
      <w:pPr>
        <w:pStyle w:val="ConsPlusTitle"/>
        <w:jc w:val="center"/>
        <w:rPr>
          <w:szCs w:val="24"/>
        </w:rPr>
      </w:pPr>
      <w:r w:rsidRPr="00443552">
        <w:rPr>
          <w:szCs w:val="24"/>
        </w:rPr>
        <w:t xml:space="preserve">нормативных правовых актов городского </w:t>
      </w:r>
      <w:proofErr w:type="gramStart"/>
      <w:r w:rsidRPr="00443552">
        <w:rPr>
          <w:szCs w:val="24"/>
        </w:rPr>
        <w:t>округа</w:t>
      </w:r>
      <w:proofErr w:type="gramEnd"/>
      <w:r w:rsidRPr="00443552">
        <w:rPr>
          <w:szCs w:val="24"/>
        </w:rPr>
        <w:t xml:space="preserve"> ЗАТО Свободный</w:t>
      </w:r>
    </w:p>
    <w:p w:rsidR="00D14E79" w:rsidRPr="00D14E79" w:rsidRDefault="00D14E79" w:rsidP="000F5A8C">
      <w:pPr>
        <w:pStyle w:val="ConsPlusTitle"/>
        <w:jc w:val="center"/>
        <w:rPr>
          <w:b w:val="0"/>
          <w:sz w:val="20"/>
        </w:rPr>
      </w:pPr>
      <w:r w:rsidRPr="00D14E79">
        <w:rPr>
          <w:b w:val="0"/>
          <w:sz w:val="20"/>
        </w:rPr>
        <w:t>(</w:t>
      </w:r>
      <w:r>
        <w:rPr>
          <w:b w:val="0"/>
          <w:sz w:val="20"/>
        </w:rPr>
        <w:t>редакции решения Думы городского округа от 23.03.2022 года № 10/10)</w:t>
      </w:r>
    </w:p>
    <w:p w:rsidR="00081833" w:rsidRPr="00443552" w:rsidRDefault="00081833" w:rsidP="00443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1833" w:rsidRPr="00443552" w:rsidRDefault="00081833" w:rsidP="000F5A8C">
      <w:pPr>
        <w:pStyle w:val="ConsPlusTitle"/>
        <w:jc w:val="center"/>
        <w:outlineLvl w:val="1"/>
        <w:rPr>
          <w:szCs w:val="24"/>
        </w:rPr>
      </w:pPr>
      <w:r w:rsidRPr="00443552">
        <w:rPr>
          <w:szCs w:val="24"/>
        </w:rPr>
        <w:t xml:space="preserve">Раздел </w:t>
      </w:r>
      <w:r w:rsidR="00443552">
        <w:rPr>
          <w:szCs w:val="24"/>
        </w:rPr>
        <w:t>1</w:t>
      </w:r>
      <w:r w:rsidRPr="00443552">
        <w:rPr>
          <w:szCs w:val="24"/>
        </w:rPr>
        <w:t>. ОБЩИЕ ПОЛОЖЕНИЯ</w:t>
      </w:r>
    </w:p>
    <w:p w:rsidR="00081833" w:rsidRPr="00443552" w:rsidRDefault="00081833" w:rsidP="000F5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1833" w:rsidRPr="00443552" w:rsidRDefault="00081833" w:rsidP="00443552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1. Порядок проведения оценки регулирующего воздействия проектов муниципальных нормативных правовых актов городского округа ЗАТО Свободный и экспертизы муниципальных нормативных правовых актов городского округа ЗАТО Свободный (далее - Порядок) разработан на основании </w:t>
      </w:r>
      <w:hyperlink r:id="rId5" w:history="1">
        <w:r w:rsidRPr="00443552">
          <w:rPr>
            <w:rFonts w:ascii="Times New Roman" w:hAnsi="Times New Roman" w:cs="Times New Roman"/>
            <w:sz w:val="24"/>
            <w:szCs w:val="24"/>
          </w:rPr>
          <w:t>статьи 46</w:t>
        </w:r>
      </w:hyperlink>
      <w:r w:rsidRPr="0044355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825D3A" w:rsidRPr="00443552">
        <w:rPr>
          <w:rFonts w:ascii="Times New Roman" w:hAnsi="Times New Roman" w:cs="Times New Roman"/>
          <w:sz w:val="24"/>
          <w:szCs w:val="24"/>
        </w:rPr>
        <w:t>№ 131-ФЗ «</w:t>
      </w:r>
      <w:r w:rsidRPr="0044355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25D3A" w:rsidRPr="00443552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43552">
        <w:rPr>
          <w:rFonts w:ascii="Times New Roman" w:hAnsi="Times New Roman" w:cs="Times New Roman"/>
          <w:sz w:val="24"/>
          <w:szCs w:val="24"/>
        </w:rPr>
        <w:t xml:space="preserve">, </w:t>
      </w:r>
      <w:r w:rsidR="00763634" w:rsidRPr="00443552">
        <w:rPr>
          <w:rFonts w:ascii="Times New Roman" w:hAnsi="Times New Roman" w:cs="Times New Roman"/>
          <w:sz w:val="24"/>
          <w:szCs w:val="24"/>
        </w:rPr>
        <w:t>За</w:t>
      </w:r>
      <w:r w:rsidRPr="00443552">
        <w:rPr>
          <w:rFonts w:ascii="Times New Roman" w:hAnsi="Times New Roman" w:cs="Times New Roman"/>
          <w:sz w:val="24"/>
          <w:szCs w:val="24"/>
        </w:rPr>
        <w:t xml:space="preserve">кона Свердловской области от 14 июля 2014 года </w:t>
      </w:r>
      <w:r w:rsidR="00825D3A" w:rsidRPr="00443552">
        <w:rPr>
          <w:rFonts w:ascii="Times New Roman" w:hAnsi="Times New Roman" w:cs="Times New Roman"/>
          <w:sz w:val="24"/>
          <w:szCs w:val="24"/>
        </w:rPr>
        <w:t>№ 74-ОЗ «</w:t>
      </w:r>
      <w:r w:rsidRPr="00443552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</w:t>
      </w:r>
      <w:r w:rsidR="00825D3A" w:rsidRPr="00443552">
        <w:rPr>
          <w:rFonts w:ascii="Times New Roman" w:hAnsi="Times New Roman" w:cs="Times New Roman"/>
          <w:sz w:val="24"/>
          <w:szCs w:val="24"/>
        </w:rPr>
        <w:t>ьных нормативных правовых актов»</w:t>
      </w:r>
      <w:r w:rsidR="00763634" w:rsidRPr="00443552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Свердловской области от 26.11.2014 </w:t>
      </w:r>
      <w:r w:rsidR="00763634" w:rsidRPr="00443552">
        <w:rPr>
          <w:rFonts w:ascii="Times New Roman" w:hAnsi="Times New Roman" w:cs="Times New Roman"/>
          <w:sz w:val="24"/>
          <w:szCs w:val="24"/>
        </w:rPr>
        <w:br/>
        <w:t>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</w:t>
      </w:r>
      <w:r w:rsidRPr="00443552">
        <w:rPr>
          <w:rFonts w:ascii="Times New Roman" w:hAnsi="Times New Roman" w:cs="Times New Roman"/>
          <w:sz w:val="24"/>
          <w:szCs w:val="24"/>
        </w:rPr>
        <w:t>, Устава городского округа ЗАТО Свободный.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2. Настоящий Порядок определяет: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443552">
        <w:rPr>
          <w:rFonts w:ascii="Times New Roman" w:hAnsi="Times New Roman" w:cs="Times New Roman"/>
          <w:sz w:val="24"/>
          <w:szCs w:val="24"/>
        </w:rPr>
        <w:t xml:space="preserve">1) процедуру проведения оценки регулирующего воздействия проектов муниципальных нормативных правовых актов городского </w:t>
      </w:r>
      <w:proofErr w:type="gramStart"/>
      <w:r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43552">
        <w:rPr>
          <w:rFonts w:ascii="Times New Roman" w:hAnsi="Times New Roman" w:cs="Times New Roman"/>
          <w:sz w:val="24"/>
          <w:szCs w:val="24"/>
        </w:rPr>
        <w:t xml:space="preserve"> ЗАТО Свободный, устанавливающих новые или изменяющих ранее предусмотренные муниципальными нормативными правовыми актами городского округа ЗАТО Свободный обязанности для субъектов предпринимательской и инвестиционной деятельности (далее - проекты муниципальных нормативных правовых актов);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443552">
        <w:rPr>
          <w:rFonts w:ascii="Times New Roman" w:hAnsi="Times New Roman" w:cs="Times New Roman"/>
          <w:sz w:val="24"/>
          <w:szCs w:val="24"/>
        </w:rPr>
        <w:t xml:space="preserve">2) процедуру проведения экспертизы муниципальных нормативных правовых актов городского </w:t>
      </w:r>
      <w:proofErr w:type="gramStart"/>
      <w:r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43552">
        <w:rPr>
          <w:rFonts w:ascii="Times New Roman" w:hAnsi="Times New Roman" w:cs="Times New Roman"/>
          <w:sz w:val="24"/>
          <w:szCs w:val="24"/>
        </w:rPr>
        <w:t xml:space="preserve"> ЗАТО Свободный, затрагивающих вопросы осуществления предпринимательской и инвестиционной деятельности (далее - муниципальные нормативные правовые акты).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3. Настоящий Порядок не применяется в отношении: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1) проектов муниципальных нормативных правовых актов Думы городского </w:t>
      </w:r>
      <w:proofErr w:type="gramStart"/>
      <w:r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43552">
        <w:rPr>
          <w:rFonts w:ascii="Times New Roman" w:hAnsi="Times New Roman" w:cs="Times New Roman"/>
          <w:sz w:val="24"/>
          <w:szCs w:val="24"/>
        </w:rPr>
        <w:t xml:space="preserve"> ЗАТО Свободный, устанавливающих, изменяющих, приостанавливающих, отменяющих местные налоги и сборы;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2) проектов муниципальных нормативных правовых актов Думы городского </w:t>
      </w:r>
      <w:proofErr w:type="gramStart"/>
      <w:r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43552">
        <w:rPr>
          <w:rFonts w:ascii="Times New Roman" w:hAnsi="Times New Roman" w:cs="Times New Roman"/>
          <w:sz w:val="24"/>
          <w:szCs w:val="24"/>
        </w:rPr>
        <w:t xml:space="preserve"> ЗАТО Свободный, регулирующих бюджетные правоотношения.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9"/>
      <w:bookmarkEnd w:id="4"/>
      <w:r w:rsidRPr="00443552">
        <w:rPr>
          <w:rFonts w:ascii="Times New Roman" w:hAnsi="Times New Roman" w:cs="Times New Roman"/>
          <w:sz w:val="24"/>
          <w:szCs w:val="24"/>
        </w:rPr>
        <w:t xml:space="preserve">4. Оценка регулирующего воздействия проектов муниципальных нормативных правовых актов, указанных в </w:t>
      </w:r>
      <w:hyperlink w:anchor="P52" w:history="1">
        <w:r w:rsidRPr="00443552">
          <w:rPr>
            <w:rFonts w:ascii="Times New Roman" w:hAnsi="Times New Roman" w:cs="Times New Roman"/>
            <w:sz w:val="24"/>
            <w:szCs w:val="24"/>
          </w:rPr>
          <w:t>подпункте 1 пункта 2</w:t>
        </w:r>
      </w:hyperlink>
      <w:r w:rsidRPr="00443552">
        <w:rPr>
          <w:rFonts w:ascii="Times New Roman" w:hAnsi="Times New Roman" w:cs="Times New Roman"/>
          <w:sz w:val="24"/>
          <w:szCs w:val="24"/>
        </w:rPr>
        <w:t xml:space="preserve"> настоящего Порядка (далее - оценка регулирующего воздействия), проводится в целях выявления в них: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1)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2)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5. Экспертиза муниципальных нормативных правовых актов, указанных в </w:t>
      </w:r>
      <w:hyperlink w:anchor="P54" w:history="1">
        <w:r w:rsidRPr="00443552">
          <w:rPr>
            <w:rFonts w:ascii="Times New Roman" w:hAnsi="Times New Roman" w:cs="Times New Roman"/>
            <w:sz w:val="24"/>
            <w:szCs w:val="24"/>
          </w:rPr>
          <w:t>подпункте 2 пункта 2</w:t>
        </w:r>
      </w:hyperlink>
      <w:r w:rsidRPr="00443552">
        <w:rPr>
          <w:rFonts w:ascii="Times New Roman" w:hAnsi="Times New Roman" w:cs="Times New Roman"/>
          <w:sz w:val="24"/>
          <w:szCs w:val="24"/>
        </w:rPr>
        <w:t xml:space="preserve"> настоящего Порядка (далее - экспертиза), проводится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lastRenderedPageBreak/>
        <w:t xml:space="preserve">6. Оценке регулирующего воздействия подлежат следующие виды проектов муниципальных нормативных правовых актов, указанных в </w:t>
      </w:r>
      <w:hyperlink w:anchor="P52" w:history="1">
        <w:r w:rsidRPr="00443552">
          <w:rPr>
            <w:rFonts w:ascii="Times New Roman" w:hAnsi="Times New Roman" w:cs="Times New Roman"/>
            <w:sz w:val="24"/>
            <w:szCs w:val="24"/>
          </w:rPr>
          <w:t>подпункте 1 пункта 2</w:t>
        </w:r>
      </w:hyperlink>
      <w:r w:rsidRPr="00443552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1) проекты муниципальных нормативных правовых актов Думы городского </w:t>
      </w:r>
      <w:proofErr w:type="gramStart"/>
      <w:r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43552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2) проекты муниципальных нормативных правовых актов </w:t>
      </w:r>
      <w:r w:rsidR="0097153B" w:rsidRPr="004435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43552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43552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7. Экспертизе подлежат следующие виды муниципальных нормативных правовых актов, указанных в </w:t>
      </w:r>
      <w:hyperlink w:anchor="P54" w:history="1">
        <w:r w:rsidRPr="00443552">
          <w:rPr>
            <w:rFonts w:ascii="Times New Roman" w:hAnsi="Times New Roman" w:cs="Times New Roman"/>
            <w:sz w:val="24"/>
            <w:szCs w:val="24"/>
          </w:rPr>
          <w:t>подпункте 2 пункта 2</w:t>
        </w:r>
      </w:hyperlink>
      <w:r w:rsidRPr="00443552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1) муниципальные нормативные правовые акты Думы городского </w:t>
      </w:r>
      <w:proofErr w:type="gramStart"/>
      <w:r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43552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2) муниципальные нормативные правовые акты </w:t>
      </w:r>
      <w:r w:rsidR="0097153B" w:rsidRPr="004435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43552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43552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081833" w:rsidRDefault="00D14E79" w:rsidP="00443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4E79">
        <w:rPr>
          <w:rFonts w:ascii="Times New Roman" w:hAnsi="Times New Roman" w:cs="Times New Roman"/>
          <w:sz w:val="24"/>
          <w:szCs w:val="24"/>
        </w:rPr>
        <w:t>8. Уполномоченным структурным подразделением администрации городского округа ЗАТО Свободный на проведение оценки регулирующего воздействия проектов муниципальных нормативных правовых актов, указанных в подпункте 1 пункта 2 настоящего Порядка, и на проведение экспертизы муниципальных нормативных правовых актов, указанных в подпункте 2 пункта 2 настоящего Порядка, является подразделение социально-экономического развития администрации городского округа ЗАТО Свободный (далее - уполномоченный орган). Уполномоченный орган осуществляет нормативное и методическое обеспечение проведения оценки регулирующего воздействия проектов и подготовку заключения об оценке регулирующего воздействия.</w:t>
      </w:r>
      <w:r w:rsidR="0097153B" w:rsidRPr="00443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E79" w:rsidRPr="00D14E79" w:rsidRDefault="00D14E79" w:rsidP="00D14E79">
      <w:pPr>
        <w:pStyle w:val="ConsPlusTitle"/>
        <w:rPr>
          <w:b w:val="0"/>
          <w:sz w:val="20"/>
        </w:rPr>
      </w:pPr>
      <w:r w:rsidRPr="00D14E79">
        <w:rPr>
          <w:b w:val="0"/>
          <w:sz w:val="20"/>
        </w:rPr>
        <w:t>(</w:t>
      </w:r>
      <w:r>
        <w:rPr>
          <w:b w:val="0"/>
          <w:sz w:val="20"/>
        </w:rPr>
        <w:t>пункт 8 редакции решения Думы городского округа от 23.03.2022 года № 10/10)</w:t>
      </w:r>
    </w:p>
    <w:p w:rsidR="00081833" w:rsidRPr="00443552" w:rsidRDefault="0097153B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9</w:t>
      </w:r>
      <w:r w:rsidR="00081833" w:rsidRPr="00443552">
        <w:rPr>
          <w:rFonts w:ascii="Times New Roman" w:hAnsi="Times New Roman" w:cs="Times New Roman"/>
          <w:sz w:val="24"/>
          <w:szCs w:val="24"/>
        </w:rPr>
        <w:t>. Оценка регулирующего воздействия проводится после принятия решения о подготовке проекта муниципального нормативного правового акта: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1) на основании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Свердловской области, указов Губернатора Свердловской области, постановлений и распоряжений Правительства Свердловской области, </w:t>
      </w:r>
      <w:hyperlink r:id="rId6" w:history="1">
        <w:r w:rsidRPr="00443552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44355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6452D" w:rsidRPr="0044355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443552">
        <w:rPr>
          <w:rFonts w:ascii="Times New Roman" w:hAnsi="Times New Roman" w:cs="Times New Roman"/>
          <w:sz w:val="24"/>
          <w:szCs w:val="24"/>
        </w:rPr>
        <w:t>, решений Думы городского округа</w:t>
      </w:r>
      <w:r w:rsidR="00F6452D" w:rsidRPr="0044355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443552">
        <w:rPr>
          <w:rFonts w:ascii="Times New Roman" w:hAnsi="Times New Roman" w:cs="Times New Roman"/>
          <w:sz w:val="24"/>
          <w:szCs w:val="24"/>
        </w:rPr>
        <w:t xml:space="preserve">, постановлений и распоряжений </w:t>
      </w:r>
      <w:r w:rsidR="007F3C1A" w:rsidRPr="004435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4355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6452D" w:rsidRPr="0044355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443552">
        <w:rPr>
          <w:rFonts w:ascii="Times New Roman" w:hAnsi="Times New Roman" w:cs="Times New Roman"/>
          <w:sz w:val="24"/>
          <w:szCs w:val="24"/>
        </w:rPr>
        <w:t>;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2) во исполнение поручений Губернатора Свердловской области, Правительства Свердловской области, иных органов государственной власти Свердловской области, Думы городского </w:t>
      </w:r>
      <w:proofErr w:type="gramStart"/>
      <w:r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F6452D" w:rsidRPr="0044355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443552">
        <w:rPr>
          <w:rFonts w:ascii="Times New Roman" w:hAnsi="Times New Roman" w:cs="Times New Roman"/>
          <w:sz w:val="24"/>
          <w:szCs w:val="24"/>
        </w:rPr>
        <w:t>, содержащих прямое указание на необходимость подготовки проекта соответствующего муниципального нормативного правового акта;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3) по инициативе разработчика (в случае принятия разработчиком решения о подготовке проекта муниципального нормативного правового акта по собственной инициативе).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1</w:t>
      </w:r>
      <w:r w:rsidR="002B5EBF" w:rsidRPr="00443552">
        <w:rPr>
          <w:rFonts w:ascii="Times New Roman" w:hAnsi="Times New Roman" w:cs="Times New Roman"/>
          <w:sz w:val="24"/>
          <w:szCs w:val="24"/>
        </w:rPr>
        <w:t>0</w:t>
      </w:r>
      <w:r w:rsidRPr="00443552">
        <w:rPr>
          <w:rFonts w:ascii="Times New Roman" w:hAnsi="Times New Roman" w:cs="Times New Roman"/>
          <w:sz w:val="24"/>
          <w:szCs w:val="24"/>
        </w:rPr>
        <w:t>. Оценка регулирующего воздействия проводится с учетом степени регулирующего воздействия положений, содержащихся в подготавливаемом разработчиком проекте муниципального нормативного правового акта: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r w:rsidRPr="00443552">
        <w:rPr>
          <w:rFonts w:ascii="Times New Roman" w:hAnsi="Times New Roman" w:cs="Times New Roman"/>
          <w:sz w:val="24"/>
          <w:szCs w:val="24"/>
        </w:rPr>
        <w:t>1) высокая степень регулирующего воздействия - 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деятельности;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443552">
        <w:rPr>
          <w:rFonts w:ascii="Times New Roman" w:hAnsi="Times New Roman" w:cs="Times New Roman"/>
          <w:sz w:val="24"/>
          <w:szCs w:val="24"/>
        </w:rPr>
        <w:t>2) средняя степень регулирующего воздействия -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деятельности;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3) низкая степень регулирующего воздействия: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а) проект муниципального нормативного правового акта содержит положения, предусмотренные </w:t>
      </w:r>
      <w:hyperlink w:anchor="P86" w:history="1">
        <w:r w:rsidRPr="00443552">
          <w:rPr>
            <w:rFonts w:ascii="Times New Roman" w:hAnsi="Times New Roman" w:cs="Times New Roman"/>
            <w:sz w:val="24"/>
            <w:szCs w:val="24"/>
          </w:rPr>
          <w:t>подпунктом 1</w:t>
        </w:r>
      </w:hyperlink>
      <w:r w:rsidRPr="00443552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87" w:history="1">
        <w:r w:rsidRPr="00443552">
          <w:rPr>
            <w:rFonts w:ascii="Times New Roman" w:hAnsi="Times New Roman" w:cs="Times New Roman"/>
            <w:sz w:val="24"/>
            <w:szCs w:val="24"/>
          </w:rPr>
          <w:t>подпунктом 2</w:t>
        </w:r>
      </w:hyperlink>
      <w:r w:rsidRPr="00443552">
        <w:rPr>
          <w:rFonts w:ascii="Times New Roman" w:hAnsi="Times New Roman" w:cs="Times New Roman"/>
          <w:sz w:val="24"/>
          <w:szCs w:val="24"/>
        </w:rPr>
        <w:t xml:space="preserve"> настоящего пункта, но при этом направлен исключительно на приведение муниципальных нормативных правовых актов в соответствие с требованиями федерального законодательства и (или) законодательства Свердловской области;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б) проектом муниципального нормативного правового акта утверждается административный регламент предоставления муниципальной услуги или административный регламент осуществле</w:t>
      </w:r>
      <w:r w:rsidRPr="00443552">
        <w:rPr>
          <w:rFonts w:ascii="Times New Roman" w:hAnsi="Times New Roman" w:cs="Times New Roman"/>
          <w:sz w:val="24"/>
          <w:szCs w:val="24"/>
        </w:rPr>
        <w:lastRenderedPageBreak/>
        <w:t>ния муниципального контроля либо в соответствующий административный регламент (муниципальный нормативный правовой акт, которым он утвержден) вносятся изменения, действие административного регламента приостанавливается, административный регламент (муниципальный нормативный правовой акт, которым он утвержден) признается утратившим силу;</w:t>
      </w:r>
    </w:p>
    <w:p w:rsidR="00C3100B" w:rsidRPr="00443552" w:rsidRDefault="00081833" w:rsidP="00C3100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в) проектом муниципального нормативного правового акта утверждается порядок предоставления субсидий субъектам предпринимательской и инвестиционной деятельности либо в соответствующий порядок (муниципальный нормативный правовой акт, которым он утвержден) вносятся изменения, действие порядка приостанавливается, порядок (муниципальный нормативный правовой акт, которым он утвержден) признается утратившим силу</w:t>
      </w:r>
      <w:r w:rsidR="00C3100B" w:rsidRPr="00443552">
        <w:rPr>
          <w:rFonts w:ascii="Times New Roman" w:hAnsi="Times New Roman" w:cs="Times New Roman"/>
          <w:sz w:val="24"/>
          <w:szCs w:val="24"/>
        </w:rPr>
        <w:t>.</w:t>
      </w:r>
    </w:p>
    <w:p w:rsidR="00081833" w:rsidRPr="00443552" w:rsidRDefault="00081833" w:rsidP="00C3100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1</w:t>
      </w:r>
      <w:r w:rsidR="009B0892" w:rsidRPr="00443552">
        <w:rPr>
          <w:rFonts w:ascii="Times New Roman" w:hAnsi="Times New Roman" w:cs="Times New Roman"/>
          <w:sz w:val="24"/>
          <w:szCs w:val="24"/>
        </w:rPr>
        <w:t>1</w:t>
      </w:r>
      <w:r w:rsidRPr="00443552">
        <w:rPr>
          <w:rFonts w:ascii="Times New Roman" w:hAnsi="Times New Roman" w:cs="Times New Roman"/>
          <w:sz w:val="24"/>
          <w:szCs w:val="24"/>
        </w:rPr>
        <w:t>. Процедура проведения оценки регулирующего воздействия состоит из следующих этапов:</w:t>
      </w:r>
    </w:p>
    <w:p w:rsidR="00F535E0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1) подготовка проекта муниципального нормативного правового акта</w:t>
      </w:r>
      <w:r w:rsidR="00C3100B" w:rsidRPr="00443552">
        <w:rPr>
          <w:rFonts w:ascii="Times New Roman" w:hAnsi="Times New Roman" w:cs="Times New Roman"/>
          <w:sz w:val="24"/>
          <w:szCs w:val="24"/>
        </w:rPr>
        <w:t xml:space="preserve"> (либо направление проекта муниципального нормативного правового акта в </w:t>
      </w:r>
      <w:r w:rsidR="00443552">
        <w:rPr>
          <w:rFonts w:ascii="Times New Roman" w:hAnsi="Times New Roman" w:cs="Times New Roman"/>
          <w:sz w:val="24"/>
          <w:szCs w:val="24"/>
        </w:rPr>
        <w:t>у</w:t>
      </w:r>
      <w:r w:rsidR="00C3100B" w:rsidRPr="00443552">
        <w:rPr>
          <w:rFonts w:ascii="Times New Roman" w:hAnsi="Times New Roman" w:cs="Times New Roman"/>
          <w:sz w:val="24"/>
          <w:szCs w:val="24"/>
        </w:rPr>
        <w:t>полномоченный орган)</w:t>
      </w:r>
      <w:r w:rsidRPr="00443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100B" w:rsidRPr="00443552" w:rsidRDefault="00F535E0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2) </w:t>
      </w:r>
      <w:r w:rsidR="00081833" w:rsidRPr="00443552">
        <w:rPr>
          <w:rFonts w:ascii="Times New Roman" w:hAnsi="Times New Roman" w:cs="Times New Roman"/>
          <w:sz w:val="24"/>
          <w:szCs w:val="24"/>
        </w:rPr>
        <w:t>составление уведомления о проведении публичных консультаций по проекту муниципального нормативного п</w:t>
      </w:r>
      <w:r w:rsidR="00C3100B" w:rsidRPr="00443552">
        <w:rPr>
          <w:rFonts w:ascii="Times New Roman" w:hAnsi="Times New Roman" w:cs="Times New Roman"/>
          <w:sz w:val="24"/>
          <w:szCs w:val="24"/>
        </w:rPr>
        <w:t>равового акта</w:t>
      </w:r>
      <w:r w:rsidRPr="00443552">
        <w:rPr>
          <w:rFonts w:ascii="Times New Roman" w:hAnsi="Times New Roman" w:cs="Times New Roman"/>
          <w:sz w:val="24"/>
          <w:szCs w:val="24"/>
        </w:rPr>
        <w:t xml:space="preserve"> и размещение его на официальном сайте администрации городского округа ЗАТО Свободный в информационно-телекоммуникационной сети «Интернет» с приложением проекта муниципального нормативного правового акта, в отношении которого проводится оценка регулирующего воздействия и пояснительной записки к такому проекту (в уведомлении указывается способ направления участниками публичных консультаций по проекту муниципального нормативного правового акта своих мнений)</w:t>
      </w:r>
      <w:r w:rsidR="00C3100B" w:rsidRPr="00443552">
        <w:rPr>
          <w:rFonts w:ascii="Times New Roman" w:hAnsi="Times New Roman" w:cs="Times New Roman"/>
          <w:sz w:val="24"/>
          <w:szCs w:val="24"/>
        </w:rPr>
        <w:t>;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33" w:rsidRPr="00443552" w:rsidRDefault="00F535E0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3</w:t>
      </w:r>
      <w:r w:rsidR="00C3100B" w:rsidRPr="00443552">
        <w:rPr>
          <w:rFonts w:ascii="Times New Roman" w:hAnsi="Times New Roman" w:cs="Times New Roman"/>
          <w:sz w:val="24"/>
          <w:szCs w:val="24"/>
        </w:rPr>
        <w:t xml:space="preserve">) </w:t>
      </w:r>
      <w:r w:rsidR="00081833" w:rsidRPr="00443552">
        <w:rPr>
          <w:rFonts w:ascii="Times New Roman" w:hAnsi="Times New Roman" w:cs="Times New Roman"/>
          <w:sz w:val="24"/>
          <w:szCs w:val="24"/>
        </w:rPr>
        <w:t>проведение публичных консультаций по проекту муниципального нормативного правового акта;</w:t>
      </w:r>
    </w:p>
    <w:p w:rsidR="00081833" w:rsidRPr="00443552" w:rsidRDefault="00F535E0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4</w:t>
      </w:r>
      <w:r w:rsidR="00081833" w:rsidRPr="00443552">
        <w:rPr>
          <w:rFonts w:ascii="Times New Roman" w:hAnsi="Times New Roman" w:cs="Times New Roman"/>
          <w:sz w:val="24"/>
          <w:szCs w:val="24"/>
        </w:rPr>
        <w:t>) подготовка заключения об оценке регулирующего воздействия проекта муниципального нормативного правового акта.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0"/>
      <w:bookmarkEnd w:id="7"/>
      <w:r w:rsidRPr="00443552">
        <w:rPr>
          <w:rFonts w:ascii="Times New Roman" w:hAnsi="Times New Roman" w:cs="Times New Roman"/>
          <w:sz w:val="24"/>
          <w:szCs w:val="24"/>
        </w:rPr>
        <w:t>1</w:t>
      </w:r>
      <w:r w:rsidR="009B0892" w:rsidRPr="00443552">
        <w:rPr>
          <w:rFonts w:ascii="Times New Roman" w:hAnsi="Times New Roman" w:cs="Times New Roman"/>
          <w:sz w:val="24"/>
          <w:szCs w:val="24"/>
        </w:rPr>
        <w:t>2</w:t>
      </w:r>
      <w:r w:rsidRPr="00443552">
        <w:rPr>
          <w:rFonts w:ascii="Times New Roman" w:hAnsi="Times New Roman" w:cs="Times New Roman"/>
          <w:sz w:val="24"/>
          <w:szCs w:val="24"/>
        </w:rPr>
        <w:t xml:space="preserve">. Оценка регулирующего воздействия проводится в соответствии с методикой, утвержденной </w:t>
      </w:r>
      <w:r w:rsidR="00D04C1E" w:rsidRPr="00443552">
        <w:rPr>
          <w:rFonts w:ascii="Times New Roman" w:hAnsi="Times New Roman" w:cs="Times New Roman"/>
          <w:sz w:val="24"/>
          <w:szCs w:val="24"/>
        </w:rPr>
        <w:t>Приказом Министерства экономики и территориального развития Свердловской области от 29.03.2018 № 17.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1</w:t>
      </w:r>
      <w:r w:rsidR="009B0892" w:rsidRPr="00443552">
        <w:rPr>
          <w:rFonts w:ascii="Times New Roman" w:hAnsi="Times New Roman" w:cs="Times New Roman"/>
          <w:sz w:val="24"/>
          <w:szCs w:val="24"/>
        </w:rPr>
        <w:t>3</w:t>
      </w:r>
      <w:r w:rsidRPr="00443552">
        <w:rPr>
          <w:rFonts w:ascii="Times New Roman" w:hAnsi="Times New Roman" w:cs="Times New Roman"/>
          <w:sz w:val="24"/>
          <w:szCs w:val="24"/>
        </w:rPr>
        <w:t>. Экспертиза проводится в отношении: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1) муниципальных нормативных правовых актов, указанных в </w:t>
      </w:r>
      <w:hyperlink w:anchor="P54" w:history="1">
        <w:r w:rsidRPr="00443552">
          <w:rPr>
            <w:rFonts w:ascii="Times New Roman" w:hAnsi="Times New Roman" w:cs="Times New Roman"/>
            <w:sz w:val="24"/>
            <w:szCs w:val="24"/>
          </w:rPr>
          <w:t>подпункте 2 пункта 2</w:t>
        </w:r>
      </w:hyperlink>
      <w:r w:rsidRPr="00443552">
        <w:rPr>
          <w:rFonts w:ascii="Times New Roman" w:hAnsi="Times New Roman" w:cs="Times New Roman"/>
          <w:sz w:val="24"/>
          <w:szCs w:val="24"/>
        </w:rPr>
        <w:t xml:space="preserve"> настоящего Порядка, при проведении оценки регулирующего воздействия проектов которых определена высокая степень регулирующего воздействия и с момента вступления в силу которых прошло не менее трех лет;</w:t>
      </w:r>
    </w:p>
    <w:p w:rsidR="005437DE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6"/>
      <w:bookmarkEnd w:id="8"/>
      <w:r w:rsidRPr="00443552">
        <w:rPr>
          <w:rFonts w:ascii="Times New Roman" w:hAnsi="Times New Roman" w:cs="Times New Roman"/>
          <w:sz w:val="24"/>
          <w:szCs w:val="24"/>
        </w:rPr>
        <w:t xml:space="preserve">2) муниципальных нормативных правовых актов, указанных в </w:t>
      </w:r>
      <w:hyperlink w:anchor="P54" w:history="1">
        <w:r w:rsidRPr="00443552">
          <w:rPr>
            <w:rFonts w:ascii="Times New Roman" w:hAnsi="Times New Roman" w:cs="Times New Roman"/>
            <w:sz w:val="24"/>
            <w:szCs w:val="24"/>
          </w:rPr>
          <w:t>подпункте 2 пункта 2</w:t>
        </w:r>
      </w:hyperlink>
      <w:r w:rsidRPr="00443552">
        <w:rPr>
          <w:rFonts w:ascii="Times New Roman" w:hAnsi="Times New Roman" w:cs="Times New Roman"/>
          <w:sz w:val="24"/>
          <w:szCs w:val="24"/>
        </w:rPr>
        <w:t xml:space="preserve"> настоящего Порядка, по которым поступили поручения Губернатора Свердловской области, Правительства Свердловской области, иных органов государственной власти Свердловской области, Думы городского округа</w:t>
      </w:r>
      <w:r w:rsidR="00F6452D" w:rsidRPr="0044355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443552">
        <w:rPr>
          <w:rFonts w:ascii="Times New Roman" w:hAnsi="Times New Roman" w:cs="Times New Roman"/>
          <w:sz w:val="24"/>
          <w:szCs w:val="24"/>
        </w:rPr>
        <w:t xml:space="preserve">. </w:t>
      </w:r>
      <w:bookmarkStart w:id="9" w:name="P108"/>
      <w:bookmarkEnd w:id="9"/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3) муниципальных нормативных правовых актов, указанных в </w:t>
      </w:r>
      <w:hyperlink w:anchor="P54" w:history="1">
        <w:r w:rsidRPr="00443552">
          <w:rPr>
            <w:rFonts w:ascii="Times New Roman" w:hAnsi="Times New Roman" w:cs="Times New Roman"/>
            <w:sz w:val="24"/>
            <w:szCs w:val="24"/>
          </w:rPr>
          <w:t>подпункте 2 пункта 2</w:t>
        </w:r>
      </w:hyperlink>
      <w:r w:rsidRPr="00443552">
        <w:rPr>
          <w:rFonts w:ascii="Times New Roman" w:hAnsi="Times New Roman" w:cs="Times New Roman"/>
          <w:sz w:val="24"/>
          <w:szCs w:val="24"/>
        </w:rPr>
        <w:t xml:space="preserve"> настоящего Порядка, оценка регулирующего воздействия проектов</w:t>
      </w:r>
      <w:r w:rsidR="002B5EBF" w:rsidRPr="00443552">
        <w:rPr>
          <w:rFonts w:ascii="Times New Roman" w:hAnsi="Times New Roman" w:cs="Times New Roman"/>
          <w:sz w:val="24"/>
          <w:szCs w:val="24"/>
        </w:rPr>
        <w:t>,</w:t>
      </w:r>
      <w:r w:rsidRPr="00443552">
        <w:rPr>
          <w:rFonts w:ascii="Times New Roman" w:hAnsi="Times New Roman" w:cs="Times New Roman"/>
          <w:sz w:val="24"/>
          <w:szCs w:val="24"/>
        </w:rPr>
        <w:t xml:space="preserve"> которых не проводилась, с момента вступления в силу которых прошло не менее одного года и о проведении экспертизы которых поступили обоснованные предложения от: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а) органов (должностных лиц) местного самоуправления городского </w:t>
      </w:r>
      <w:proofErr w:type="gramStart"/>
      <w:r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F6452D" w:rsidRPr="0044355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443552">
        <w:rPr>
          <w:rFonts w:ascii="Times New Roman" w:hAnsi="Times New Roman" w:cs="Times New Roman"/>
          <w:sz w:val="24"/>
          <w:szCs w:val="24"/>
        </w:rPr>
        <w:t>;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б) экспертных организаций</w:t>
      </w:r>
      <w:r w:rsidR="00F6452D" w:rsidRPr="00443552">
        <w:rPr>
          <w:rFonts w:ascii="Times New Roman" w:hAnsi="Times New Roman" w:cs="Times New Roman"/>
          <w:sz w:val="24"/>
          <w:szCs w:val="24"/>
        </w:rPr>
        <w:t>.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1</w:t>
      </w:r>
      <w:r w:rsidR="009B0892" w:rsidRPr="00443552">
        <w:rPr>
          <w:rFonts w:ascii="Times New Roman" w:hAnsi="Times New Roman" w:cs="Times New Roman"/>
          <w:sz w:val="24"/>
          <w:szCs w:val="24"/>
        </w:rPr>
        <w:t>4</w:t>
      </w:r>
      <w:r w:rsidRPr="00443552">
        <w:rPr>
          <w:rFonts w:ascii="Times New Roman" w:hAnsi="Times New Roman" w:cs="Times New Roman"/>
          <w:sz w:val="24"/>
          <w:szCs w:val="24"/>
        </w:rPr>
        <w:t xml:space="preserve">. Процедура экспертизы муниципальных нормативных правовых актов, указанных в </w:t>
      </w:r>
      <w:hyperlink w:anchor="P54" w:history="1">
        <w:r w:rsidRPr="00443552">
          <w:rPr>
            <w:rFonts w:ascii="Times New Roman" w:hAnsi="Times New Roman" w:cs="Times New Roman"/>
            <w:sz w:val="24"/>
            <w:szCs w:val="24"/>
          </w:rPr>
          <w:t>подпункте 2 пункта 2</w:t>
        </w:r>
      </w:hyperlink>
      <w:r w:rsidRPr="00443552">
        <w:rPr>
          <w:rFonts w:ascii="Times New Roman" w:hAnsi="Times New Roman" w:cs="Times New Roman"/>
          <w:sz w:val="24"/>
          <w:szCs w:val="24"/>
        </w:rPr>
        <w:t xml:space="preserve"> настоящего Порядка, включает в себя следующие этапы: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1) формирование годового плана проведения экспертизы муниципальных нормативных правовых актов;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2) проведение публичных консультаций по муниципальному нормативному правовому акту;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3) подготовка заключения о проведении экспертизы муниципального нормативного правового акта.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6"/>
      <w:bookmarkEnd w:id="10"/>
      <w:r w:rsidRPr="00443552">
        <w:rPr>
          <w:rFonts w:ascii="Times New Roman" w:hAnsi="Times New Roman" w:cs="Times New Roman"/>
          <w:sz w:val="24"/>
          <w:szCs w:val="24"/>
        </w:rPr>
        <w:t>1</w:t>
      </w:r>
      <w:r w:rsidR="009B0892" w:rsidRPr="00443552">
        <w:rPr>
          <w:rFonts w:ascii="Times New Roman" w:hAnsi="Times New Roman" w:cs="Times New Roman"/>
          <w:sz w:val="24"/>
          <w:szCs w:val="24"/>
        </w:rPr>
        <w:t>5</w:t>
      </w:r>
      <w:r w:rsidRPr="00443552">
        <w:rPr>
          <w:rFonts w:ascii="Times New Roman" w:hAnsi="Times New Roman" w:cs="Times New Roman"/>
          <w:sz w:val="24"/>
          <w:szCs w:val="24"/>
        </w:rPr>
        <w:t xml:space="preserve">. Экспертиза проводится в соответствии с </w:t>
      </w:r>
      <w:r w:rsidR="008447C3" w:rsidRPr="00443552">
        <w:rPr>
          <w:rFonts w:ascii="Times New Roman" w:hAnsi="Times New Roman" w:cs="Times New Roman"/>
          <w:sz w:val="24"/>
          <w:szCs w:val="24"/>
        </w:rPr>
        <w:t>М</w:t>
      </w:r>
      <w:r w:rsidRPr="00443552">
        <w:rPr>
          <w:rFonts w:ascii="Times New Roman" w:hAnsi="Times New Roman" w:cs="Times New Roman"/>
          <w:sz w:val="24"/>
          <w:szCs w:val="24"/>
        </w:rPr>
        <w:t xml:space="preserve">етодикой, </w:t>
      </w:r>
      <w:r w:rsidR="00763634" w:rsidRPr="00443552">
        <w:rPr>
          <w:rFonts w:ascii="Times New Roman" w:hAnsi="Times New Roman" w:cs="Times New Roman"/>
          <w:sz w:val="24"/>
          <w:szCs w:val="24"/>
        </w:rPr>
        <w:t>утвержденной Приказом Министерства экономики и территориального развития Свердловской области от 29.03.2018 № 17.</w:t>
      </w:r>
    </w:p>
    <w:p w:rsidR="00081833" w:rsidRPr="00443552" w:rsidRDefault="00081833" w:rsidP="00825D3A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081833" w:rsidRPr="00443552" w:rsidRDefault="00081833" w:rsidP="000F5A8C">
      <w:pPr>
        <w:pStyle w:val="ConsPlusTitle"/>
        <w:jc w:val="center"/>
        <w:outlineLvl w:val="1"/>
        <w:rPr>
          <w:szCs w:val="24"/>
        </w:rPr>
      </w:pPr>
      <w:r w:rsidRPr="00443552">
        <w:rPr>
          <w:szCs w:val="24"/>
        </w:rPr>
        <w:t xml:space="preserve">Раздел </w:t>
      </w:r>
      <w:r w:rsidR="00443552">
        <w:rPr>
          <w:szCs w:val="24"/>
        </w:rPr>
        <w:t>2</w:t>
      </w:r>
      <w:r w:rsidRPr="00443552">
        <w:rPr>
          <w:szCs w:val="24"/>
        </w:rPr>
        <w:t>. ПОДГОТОВКА ПРОЕКТА</w:t>
      </w:r>
    </w:p>
    <w:p w:rsidR="00443552" w:rsidRDefault="00081833" w:rsidP="00825D3A">
      <w:pPr>
        <w:pStyle w:val="ConsPlusTitle"/>
        <w:jc w:val="center"/>
        <w:rPr>
          <w:szCs w:val="24"/>
        </w:rPr>
      </w:pPr>
      <w:r w:rsidRPr="00443552">
        <w:rPr>
          <w:szCs w:val="24"/>
        </w:rPr>
        <w:t>МУНИЦИПАЛЬНОГО НОРМАТИВНОГО ПРАВОВОГО АКТА, СОСТАВЛЕНИЕ</w:t>
      </w:r>
      <w:r w:rsidR="000F5A8C" w:rsidRPr="00443552">
        <w:rPr>
          <w:szCs w:val="24"/>
        </w:rPr>
        <w:t xml:space="preserve"> </w:t>
      </w:r>
    </w:p>
    <w:p w:rsidR="00443552" w:rsidRDefault="00081833" w:rsidP="00825D3A">
      <w:pPr>
        <w:pStyle w:val="ConsPlusTitle"/>
        <w:jc w:val="center"/>
        <w:rPr>
          <w:szCs w:val="24"/>
        </w:rPr>
      </w:pPr>
      <w:r w:rsidRPr="00443552">
        <w:rPr>
          <w:szCs w:val="24"/>
        </w:rPr>
        <w:t>УВЕДОМЛЕНИЯ О ПРОВЕ</w:t>
      </w:r>
      <w:r w:rsidR="00F6452D" w:rsidRPr="00443552">
        <w:rPr>
          <w:szCs w:val="24"/>
        </w:rPr>
        <w:t xml:space="preserve">ДЕНИИ ПУБЛИЧНЫХ КОНСУЛЬТАЦИЙ ПО </w:t>
      </w:r>
      <w:r w:rsidRPr="00443552">
        <w:rPr>
          <w:szCs w:val="24"/>
        </w:rPr>
        <w:t>ПРОЕКТУ</w:t>
      </w:r>
      <w:r w:rsidR="00825D3A" w:rsidRPr="00443552">
        <w:rPr>
          <w:szCs w:val="24"/>
        </w:rPr>
        <w:t xml:space="preserve"> </w:t>
      </w:r>
    </w:p>
    <w:p w:rsidR="00081833" w:rsidRPr="00443552" w:rsidRDefault="00081833" w:rsidP="00825D3A">
      <w:pPr>
        <w:pStyle w:val="ConsPlusTitle"/>
        <w:jc w:val="center"/>
        <w:rPr>
          <w:szCs w:val="24"/>
        </w:rPr>
      </w:pPr>
      <w:r w:rsidRPr="00443552">
        <w:rPr>
          <w:szCs w:val="24"/>
        </w:rPr>
        <w:t>МУНИЦИПАЛЬНОГО НОРМАТИВНОГО ПРАВОВОГО АКТА, ПРОВЕДЕНИЕ</w:t>
      </w:r>
    </w:p>
    <w:p w:rsidR="00443552" w:rsidRDefault="00081833" w:rsidP="00825D3A">
      <w:pPr>
        <w:pStyle w:val="ConsPlusTitle"/>
        <w:jc w:val="center"/>
        <w:rPr>
          <w:szCs w:val="24"/>
        </w:rPr>
      </w:pPr>
      <w:r w:rsidRPr="00443552">
        <w:rPr>
          <w:szCs w:val="24"/>
        </w:rPr>
        <w:t>ПУБЛИЧНЫХ КОНСУЛЬТАЦИЙ ПО ПРОЕКТУ МУНИЦИПАЛЬНОГО</w:t>
      </w:r>
      <w:r w:rsidR="00825D3A" w:rsidRPr="00443552">
        <w:rPr>
          <w:szCs w:val="24"/>
        </w:rPr>
        <w:t xml:space="preserve"> </w:t>
      </w:r>
    </w:p>
    <w:p w:rsidR="00081833" w:rsidRPr="00443552" w:rsidRDefault="00081833" w:rsidP="00825D3A">
      <w:pPr>
        <w:pStyle w:val="ConsPlusTitle"/>
        <w:jc w:val="center"/>
        <w:rPr>
          <w:szCs w:val="24"/>
        </w:rPr>
      </w:pPr>
      <w:r w:rsidRPr="00443552">
        <w:rPr>
          <w:szCs w:val="24"/>
        </w:rPr>
        <w:t>НОРМАТИВНОГО ПРАВОВОГО АКТА</w:t>
      </w:r>
    </w:p>
    <w:p w:rsidR="00F6452D" w:rsidRPr="00443552" w:rsidRDefault="00F6452D" w:rsidP="00825D3A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081833" w:rsidRPr="00443552" w:rsidRDefault="009B0892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16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. Подготовка проектов муниципальных нормативных правовых актов, указанных в </w:t>
      </w:r>
      <w:hyperlink w:anchor="P52" w:history="1">
        <w:r w:rsidR="00081833" w:rsidRPr="00443552">
          <w:rPr>
            <w:rFonts w:ascii="Times New Roman" w:hAnsi="Times New Roman" w:cs="Times New Roman"/>
            <w:sz w:val="24"/>
            <w:szCs w:val="24"/>
          </w:rPr>
          <w:t>подпункте 1 пункта 2</w:t>
        </w:r>
      </w:hyperlink>
      <w:r w:rsidR="00081833" w:rsidRPr="00443552">
        <w:rPr>
          <w:rFonts w:ascii="Times New Roman" w:hAnsi="Times New Roman" w:cs="Times New Roman"/>
          <w:sz w:val="24"/>
          <w:szCs w:val="24"/>
        </w:rPr>
        <w:t xml:space="preserve"> настоящего Порядка, может осуществляться любым из субъектов правотворческой инициативы, установленных федеральным законодательством</w:t>
      </w:r>
      <w:r w:rsidR="00433EB9" w:rsidRPr="00443552">
        <w:rPr>
          <w:rFonts w:ascii="Times New Roman" w:hAnsi="Times New Roman" w:cs="Times New Roman"/>
          <w:sz w:val="24"/>
          <w:szCs w:val="24"/>
        </w:rPr>
        <w:t xml:space="preserve"> и Уставом городского округа ЗАТО Свободный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 </w:t>
      </w:r>
      <w:r w:rsidR="00412A62" w:rsidRPr="00443552">
        <w:rPr>
          <w:rFonts w:ascii="Times New Roman" w:hAnsi="Times New Roman" w:cs="Times New Roman"/>
          <w:sz w:val="24"/>
          <w:szCs w:val="24"/>
        </w:rPr>
        <w:t>(далее</w:t>
      </w:r>
      <w:r w:rsidR="008447C3" w:rsidRPr="00443552">
        <w:rPr>
          <w:rFonts w:ascii="Times New Roman" w:hAnsi="Times New Roman" w:cs="Times New Roman"/>
          <w:sz w:val="24"/>
          <w:szCs w:val="24"/>
        </w:rPr>
        <w:t xml:space="preserve"> </w:t>
      </w:r>
      <w:r w:rsidR="00412A62" w:rsidRPr="00443552">
        <w:rPr>
          <w:rFonts w:ascii="Times New Roman" w:hAnsi="Times New Roman" w:cs="Times New Roman"/>
          <w:sz w:val="24"/>
          <w:szCs w:val="24"/>
        </w:rPr>
        <w:t>- разработчик)</w:t>
      </w:r>
      <w:r w:rsidR="00081833" w:rsidRPr="00443552">
        <w:rPr>
          <w:rFonts w:ascii="Times New Roman" w:hAnsi="Times New Roman" w:cs="Times New Roman"/>
          <w:sz w:val="24"/>
          <w:szCs w:val="24"/>
        </w:rPr>
        <w:t>.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1</w:t>
      </w:r>
      <w:r w:rsidR="009B0892" w:rsidRPr="00443552">
        <w:rPr>
          <w:rFonts w:ascii="Times New Roman" w:hAnsi="Times New Roman" w:cs="Times New Roman"/>
          <w:sz w:val="24"/>
          <w:szCs w:val="24"/>
        </w:rPr>
        <w:t>7</w:t>
      </w:r>
      <w:r w:rsidRPr="00443552">
        <w:rPr>
          <w:rFonts w:ascii="Times New Roman" w:hAnsi="Times New Roman" w:cs="Times New Roman"/>
          <w:sz w:val="24"/>
          <w:szCs w:val="24"/>
        </w:rPr>
        <w:t xml:space="preserve">. </w:t>
      </w:r>
      <w:r w:rsidR="00412A62" w:rsidRPr="00443552">
        <w:rPr>
          <w:rFonts w:ascii="Times New Roman" w:hAnsi="Times New Roman" w:cs="Times New Roman"/>
          <w:sz w:val="24"/>
          <w:szCs w:val="24"/>
        </w:rPr>
        <w:t>Разработчик готовит</w:t>
      </w:r>
      <w:r w:rsidRPr="00443552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 и уведомление о проведении публичных консультаций по проекту муниципального нормативного правового акта (далее - уведомление о проведении публичных консультаций).</w:t>
      </w:r>
    </w:p>
    <w:p w:rsidR="00081833" w:rsidRPr="00443552" w:rsidRDefault="009B0892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4"/>
      <w:bookmarkEnd w:id="11"/>
      <w:r w:rsidRPr="00443552">
        <w:rPr>
          <w:rFonts w:ascii="Times New Roman" w:hAnsi="Times New Roman" w:cs="Times New Roman"/>
          <w:sz w:val="24"/>
          <w:szCs w:val="24"/>
        </w:rPr>
        <w:t>18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. Содержание уведомления о проведении публичных консультаций определяется постановлением </w:t>
      </w:r>
      <w:r w:rsidR="002B5EBF" w:rsidRPr="004435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081833"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F6452D" w:rsidRPr="0044355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 с учетом требований к содержанию уведомления о проведении публичных консультаций, установленных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области.</w:t>
      </w:r>
    </w:p>
    <w:p w:rsidR="00081833" w:rsidRPr="00443552" w:rsidRDefault="00243ADE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1</w:t>
      </w:r>
      <w:r w:rsidR="009B0892" w:rsidRPr="00443552">
        <w:rPr>
          <w:rFonts w:ascii="Times New Roman" w:hAnsi="Times New Roman" w:cs="Times New Roman"/>
          <w:sz w:val="24"/>
          <w:szCs w:val="24"/>
        </w:rPr>
        <w:t>9</w:t>
      </w:r>
      <w:r w:rsidR="00081833" w:rsidRPr="00443552">
        <w:rPr>
          <w:rFonts w:ascii="Times New Roman" w:hAnsi="Times New Roman" w:cs="Times New Roman"/>
          <w:sz w:val="24"/>
          <w:szCs w:val="24"/>
        </w:rPr>
        <w:t>. Уведомление о проведении публичных консультаций подписывается разработчик</w:t>
      </w:r>
      <w:r w:rsidR="00BF1984" w:rsidRPr="00443552">
        <w:rPr>
          <w:rFonts w:ascii="Times New Roman" w:hAnsi="Times New Roman" w:cs="Times New Roman"/>
          <w:sz w:val="24"/>
          <w:szCs w:val="24"/>
        </w:rPr>
        <w:t>ом</w:t>
      </w:r>
      <w:r w:rsidR="00081833" w:rsidRPr="00443552">
        <w:rPr>
          <w:rFonts w:ascii="Times New Roman" w:hAnsi="Times New Roman" w:cs="Times New Roman"/>
          <w:sz w:val="24"/>
          <w:szCs w:val="24"/>
        </w:rPr>
        <w:t>.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К уведомлению о проведении публичных консультаций прилагается перечень вопросов для участников публичных консультаций, а также могут прилагаться аналитические и (или) статистические материалы (сведения), которые позволяют оценить обоснованность предлагаемого правового регулирования.</w:t>
      </w:r>
    </w:p>
    <w:p w:rsidR="00081833" w:rsidRDefault="00D14E79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9"/>
      <w:bookmarkEnd w:id="12"/>
      <w:r w:rsidRPr="00D14E79">
        <w:rPr>
          <w:rFonts w:ascii="Times New Roman" w:hAnsi="Times New Roman" w:cs="Times New Roman"/>
          <w:sz w:val="24"/>
          <w:szCs w:val="24"/>
        </w:rPr>
        <w:t>20. Типовая форма уведомления о проведении публичных консультаций утверждается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</w:t>
      </w:r>
      <w:r w:rsidR="00081833" w:rsidRPr="00443552">
        <w:rPr>
          <w:rFonts w:ascii="Times New Roman" w:hAnsi="Times New Roman" w:cs="Times New Roman"/>
          <w:sz w:val="24"/>
          <w:szCs w:val="24"/>
        </w:rPr>
        <w:t>.</w:t>
      </w:r>
    </w:p>
    <w:p w:rsidR="00D14E79" w:rsidRPr="00D14E79" w:rsidRDefault="00D14E79" w:rsidP="00D14E79">
      <w:pPr>
        <w:pStyle w:val="ConsPlusTitle"/>
        <w:rPr>
          <w:b w:val="0"/>
          <w:sz w:val="20"/>
        </w:rPr>
      </w:pPr>
      <w:r w:rsidRPr="00D14E79">
        <w:rPr>
          <w:b w:val="0"/>
          <w:sz w:val="20"/>
        </w:rPr>
        <w:t>(</w:t>
      </w:r>
      <w:r>
        <w:rPr>
          <w:b w:val="0"/>
          <w:sz w:val="20"/>
        </w:rPr>
        <w:t>пункт 20 редакции решения Думы городского округа от 23.03.2022 года № 10/10)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1"/>
      <w:bookmarkEnd w:id="13"/>
      <w:r w:rsidRPr="00443552">
        <w:rPr>
          <w:rFonts w:ascii="Times New Roman" w:hAnsi="Times New Roman" w:cs="Times New Roman"/>
          <w:sz w:val="24"/>
          <w:szCs w:val="24"/>
        </w:rPr>
        <w:t>2</w:t>
      </w:r>
      <w:r w:rsidR="004010AE" w:rsidRPr="00443552">
        <w:rPr>
          <w:rFonts w:ascii="Times New Roman" w:hAnsi="Times New Roman" w:cs="Times New Roman"/>
          <w:sz w:val="24"/>
          <w:szCs w:val="24"/>
        </w:rPr>
        <w:t>1</w:t>
      </w:r>
      <w:r w:rsidRPr="00443552">
        <w:rPr>
          <w:rFonts w:ascii="Times New Roman" w:hAnsi="Times New Roman" w:cs="Times New Roman"/>
          <w:sz w:val="24"/>
          <w:szCs w:val="24"/>
        </w:rPr>
        <w:t xml:space="preserve">. </w:t>
      </w:r>
      <w:r w:rsidR="000F328B" w:rsidRPr="0044355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43552">
        <w:rPr>
          <w:rFonts w:ascii="Times New Roman" w:hAnsi="Times New Roman" w:cs="Times New Roman"/>
          <w:sz w:val="24"/>
          <w:szCs w:val="24"/>
        </w:rPr>
        <w:t xml:space="preserve"> во взаимодействии с</w:t>
      </w:r>
      <w:r w:rsidR="00D328F9" w:rsidRPr="00443552">
        <w:rPr>
          <w:rFonts w:ascii="Times New Roman" w:hAnsi="Times New Roman" w:cs="Times New Roman"/>
          <w:sz w:val="24"/>
          <w:szCs w:val="24"/>
        </w:rPr>
        <w:t>о</w:t>
      </w:r>
      <w:r w:rsidRPr="00443552">
        <w:rPr>
          <w:rFonts w:ascii="Times New Roman" w:hAnsi="Times New Roman" w:cs="Times New Roman"/>
          <w:sz w:val="24"/>
          <w:szCs w:val="24"/>
        </w:rPr>
        <w:t xml:space="preserve"> структурным подразделением </w:t>
      </w:r>
      <w:r w:rsidR="002B5EBF" w:rsidRPr="004435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4355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43ADE" w:rsidRPr="0044355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443552">
        <w:rPr>
          <w:rFonts w:ascii="Times New Roman" w:hAnsi="Times New Roman" w:cs="Times New Roman"/>
          <w:sz w:val="24"/>
          <w:szCs w:val="24"/>
        </w:rPr>
        <w:t>, уполномоченным на проведение правовой экспертизы проектов муниципальных нормативных правовых актов, обеспечивают рассмотрение внесенного проекта муниципального нормативного правового акта на предмет отнесения его к категории проектов муниципальных нормативных правовых актов, подлежащих оценке регулирующего воздействия в соответствии с требованиями действующего законодательства и настоящего Порядка, и на предмет соответствия степени регулирующего воздействия проекта муниципального нормативного правового акта в соответствии с требованиями настоящего Порядка.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2</w:t>
      </w:r>
      <w:r w:rsidR="004010AE" w:rsidRPr="00443552">
        <w:rPr>
          <w:rFonts w:ascii="Times New Roman" w:hAnsi="Times New Roman" w:cs="Times New Roman"/>
          <w:sz w:val="24"/>
          <w:szCs w:val="24"/>
        </w:rPr>
        <w:t>2</w:t>
      </w:r>
      <w:r w:rsidRPr="00443552">
        <w:rPr>
          <w:rFonts w:ascii="Times New Roman" w:hAnsi="Times New Roman" w:cs="Times New Roman"/>
          <w:sz w:val="24"/>
          <w:szCs w:val="24"/>
        </w:rPr>
        <w:t>. Внесенный проект муниципального нормативного правового акта возвращается внесшему его субъекту правотворческой инициативы с указанием обоснования возврата в следующих случаях: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1) если проект муниципального нормативного правового акта не относится к категории проектов муниципальных нормативных правовых актов, подлежащих оценке регулирующего воздействия в соответствии с требованиями действующего законодательства и настоящего Порядка;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2) если к проекту муниципального нормативного правового акта не приложены уведомление о проведении публичных консультаций и (или) перечень вопросов для участников публичных консультаций либо приложенное к проекту уведомление о проведении публичных консультаций не соответствует требованиям, установленным </w:t>
      </w:r>
      <w:hyperlink w:anchor="P134" w:history="1">
        <w:r w:rsidRPr="00443552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пунктами </w:t>
        </w:r>
        <w:r w:rsidR="009B0892" w:rsidRPr="00443552">
          <w:rPr>
            <w:rFonts w:ascii="Times New Roman" w:hAnsi="Times New Roman" w:cs="Times New Roman"/>
            <w:color w:val="000000"/>
            <w:sz w:val="24"/>
            <w:szCs w:val="24"/>
          </w:rPr>
          <w:t>18-20</w:t>
        </w:r>
      </w:hyperlink>
      <w:r w:rsidRPr="00443552">
        <w:rPr>
          <w:rFonts w:ascii="Times New Roman" w:hAnsi="Times New Roman" w:cs="Times New Roman"/>
          <w:color w:val="000000"/>
          <w:sz w:val="24"/>
          <w:szCs w:val="24"/>
        </w:rPr>
        <w:t xml:space="preserve"> насто</w:t>
      </w:r>
      <w:r w:rsidRPr="00443552">
        <w:rPr>
          <w:rFonts w:ascii="Times New Roman" w:hAnsi="Times New Roman" w:cs="Times New Roman"/>
          <w:sz w:val="24"/>
          <w:szCs w:val="24"/>
        </w:rPr>
        <w:t>ящего Порядка;</w:t>
      </w:r>
    </w:p>
    <w:p w:rsidR="00243ADE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3) если проект муниципального нормативного правового акта не соответствует требованиям </w:t>
      </w:r>
      <w:r w:rsidR="000F328B" w:rsidRPr="00443552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D14E79" w:rsidRPr="00D14E79" w:rsidRDefault="00D14E79" w:rsidP="00D14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4E79">
        <w:rPr>
          <w:rFonts w:ascii="Times New Roman" w:hAnsi="Times New Roman"/>
          <w:sz w:val="24"/>
          <w:szCs w:val="24"/>
        </w:rPr>
        <w:lastRenderedPageBreak/>
        <w:t xml:space="preserve">23. Проект муниципального нормативного правового акта, уведомление о проведении публичных консультаций, пояснительная записка размещаются уполномоченным органом на официальном сайте администрации городского </w:t>
      </w:r>
      <w:proofErr w:type="gramStart"/>
      <w:r w:rsidRPr="00D14E79">
        <w:rPr>
          <w:rFonts w:ascii="Times New Roman" w:hAnsi="Times New Roman"/>
          <w:sz w:val="24"/>
          <w:szCs w:val="24"/>
        </w:rPr>
        <w:t>округа</w:t>
      </w:r>
      <w:proofErr w:type="gramEnd"/>
      <w:r w:rsidRPr="00D14E79">
        <w:rPr>
          <w:rFonts w:ascii="Times New Roman" w:hAnsi="Times New Roman"/>
          <w:sz w:val="24"/>
          <w:szCs w:val="24"/>
        </w:rPr>
        <w:t xml:space="preserve"> ЗАТО Свободный.</w:t>
      </w:r>
    </w:p>
    <w:p w:rsidR="000F328B" w:rsidRDefault="00D14E79" w:rsidP="00D14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E79">
        <w:rPr>
          <w:rFonts w:ascii="Times New Roman" w:hAnsi="Times New Roman"/>
          <w:sz w:val="24"/>
          <w:szCs w:val="24"/>
        </w:rPr>
        <w:t>С целью проведения публичных консультаций уполномоченным органом обеспечивается размещение проекта муниципального нормативного правового акта, уведомления о проведении публичных консультаций и иных необходимых материалов (сведений) на официальном сайте в информационно-телекоммуникационной сети «Интернет»,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http://regulation.midural.ru/.</w:t>
      </w:r>
    </w:p>
    <w:p w:rsidR="00D14E79" w:rsidRPr="00D14E79" w:rsidRDefault="00D14E79" w:rsidP="00D14E79">
      <w:pPr>
        <w:pStyle w:val="ConsPlusTitle"/>
        <w:rPr>
          <w:b w:val="0"/>
          <w:sz w:val="20"/>
        </w:rPr>
      </w:pPr>
      <w:r w:rsidRPr="00D14E79">
        <w:rPr>
          <w:b w:val="0"/>
          <w:sz w:val="20"/>
        </w:rPr>
        <w:t>(</w:t>
      </w:r>
      <w:r>
        <w:rPr>
          <w:b w:val="0"/>
          <w:sz w:val="20"/>
        </w:rPr>
        <w:t>пункт 23 редакции решения Думы городского округа от 23.03.2022 года № 10/10)</w:t>
      </w:r>
    </w:p>
    <w:p w:rsidR="00081833" w:rsidRPr="00443552" w:rsidRDefault="00081833" w:rsidP="00530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552">
        <w:rPr>
          <w:rFonts w:ascii="Times New Roman" w:hAnsi="Times New Roman"/>
          <w:sz w:val="24"/>
          <w:szCs w:val="24"/>
        </w:rPr>
        <w:t>2</w:t>
      </w:r>
      <w:r w:rsidR="005309CE" w:rsidRPr="00443552">
        <w:rPr>
          <w:rFonts w:ascii="Times New Roman" w:hAnsi="Times New Roman"/>
          <w:sz w:val="24"/>
          <w:szCs w:val="24"/>
        </w:rPr>
        <w:t>4</w:t>
      </w:r>
      <w:r w:rsidRPr="00443552">
        <w:rPr>
          <w:rFonts w:ascii="Times New Roman" w:hAnsi="Times New Roman"/>
          <w:sz w:val="24"/>
          <w:szCs w:val="24"/>
        </w:rPr>
        <w:t xml:space="preserve">. Срок проведения публичных консультаций устанавливается </w:t>
      </w:r>
      <w:r w:rsidR="00F421AB" w:rsidRPr="00443552">
        <w:rPr>
          <w:rFonts w:ascii="Times New Roman" w:hAnsi="Times New Roman"/>
          <w:sz w:val="24"/>
          <w:szCs w:val="24"/>
        </w:rPr>
        <w:t>с</w:t>
      </w:r>
      <w:r w:rsidRPr="00443552">
        <w:rPr>
          <w:rFonts w:ascii="Times New Roman" w:hAnsi="Times New Roman"/>
          <w:sz w:val="24"/>
          <w:szCs w:val="24"/>
        </w:rPr>
        <w:t xml:space="preserve"> учетом степени регулирующего воздействия положений, содержащихся в проекте муниципального нормативного правового акта, </w:t>
      </w:r>
      <w:r w:rsidR="005309CE" w:rsidRPr="00443552">
        <w:rPr>
          <w:rFonts w:ascii="Times New Roman" w:hAnsi="Times New Roman"/>
          <w:sz w:val="24"/>
          <w:szCs w:val="24"/>
          <w:lang w:eastAsia="ru-RU"/>
        </w:rPr>
        <w:t>но не может составлять менее: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1) </w:t>
      </w:r>
      <w:r w:rsidR="005309CE" w:rsidRPr="00443552">
        <w:rPr>
          <w:rFonts w:ascii="Times New Roman" w:hAnsi="Times New Roman" w:cs="Times New Roman"/>
          <w:sz w:val="24"/>
          <w:szCs w:val="24"/>
        </w:rPr>
        <w:t xml:space="preserve">20 рабочих дней со дня размещения проекта муниципального нормативного правового акта на официальном сайте – </w:t>
      </w:r>
      <w:r w:rsidRPr="00443552">
        <w:rPr>
          <w:rFonts w:ascii="Times New Roman" w:hAnsi="Times New Roman" w:cs="Times New Roman"/>
          <w:sz w:val="24"/>
          <w:szCs w:val="24"/>
        </w:rPr>
        <w:t>для проекта муниципального нормативного правового акта, содержащего положения, имеющие высокую степень</w:t>
      </w:r>
      <w:r w:rsidR="005309CE" w:rsidRPr="00443552">
        <w:rPr>
          <w:rFonts w:ascii="Times New Roman" w:hAnsi="Times New Roman" w:cs="Times New Roman"/>
          <w:sz w:val="24"/>
          <w:szCs w:val="24"/>
        </w:rPr>
        <w:t xml:space="preserve"> регулирующего воздействия;</w:t>
      </w:r>
    </w:p>
    <w:p w:rsidR="005309CE" w:rsidRPr="00443552" w:rsidRDefault="005309CE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2) 15 рабочих дней со дня размещения проекта муниципального нормативного правового акта на официальном сайте – для проекта муниципального нормативного правового акта, содержащего положения, имеющие среднюю степень регулирующего воздействия;</w:t>
      </w:r>
    </w:p>
    <w:p w:rsidR="00081833" w:rsidRPr="00443552" w:rsidRDefault="005309CE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3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) </w:t>
      </w:r>
      <w:r w:rsidRPr="00443552">
        <w:rPr>
          <w:rFonts w:ascii="Times New Roman" w:hAnsi="Times New Roman" w:cs="Times New Roman"/>
          <w:sz w:val="24"/>
          <w:szCs w:val="24"/>
        </w:rPr>
        <w:t>10 рабочих дней со дня размещения проекта муниципального нормативного правового акта на официальном сайте – для проекта муниципального нормативного правового акта, содержащего положения, имеющие низкую степень регулирующего воздействия</w:t>
      </w:r>
      <w:r w:rsidR="00081833" w:rsidRPr="00443552">
        <w:rPr>
          <w:rFonts w:ascii="Times New Roman" w:hAnsi="Times New Roman" w:cs="Times New Roman"/>
          <w:sz w:val="24"/>
          <w:szCs w:val="24"/>
        </w:rPr>
        <w:t>.</w:t>
      </w:r>
    </w:p>
    <w:p w:rsidR="00F421AB" w:rsidRPr="00443552" w:rsidRDefault="00243ADE" w:rsidP="00F42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P161"/>
      <w:bookmarkEnd w:id="14"/>
      <w:r w:rsidRPr="00443552">
        <w:rPr>
          <w:rFonts w:ascii="Times New Roman" w:hAnsi="Times New Roman"/>
          <w:sz w:val="24"/>
          <w:szCs w:val="24"/>
        </w:rPr>
        <w:t>2</w:t>
      </w:r>
      <w:r w:rsidR="005309CE" w:rsidRPr="00443552">
        <w:rPr>
          <w:rFonts w:ascii="Times New Roman" w:hAnsi="Times New Roman"/>
          <w:sz w:val="24"/>
          <w:szCs w:val="24"/>
        </w:rPr>
        <w:t>5</w:t>
      </w:r>
      <w:r w:rsidR="00081833" w:rsidRPr="00443552">
        <w:rPr>
          <w:rFonts w:ascii="Times New Roman" w:hAnsi="Times New Roman"/>
          <w:sz w:val="24"/>
          <w:szCs w:val="24"/>
        </w:rPr>
        <w:t xml:space="preserve">. </w:t>
      </w:r>
      <w:r w:rsidR="00F421AB" w:rsidRPr="00443552">
        <w:rPr>
          <w:rFonts w:ascii="Times New Roman" w:hAnsi="Times New Roman"/>
          <w:sz w:val="24"/>
          <w:szCs w:val="24"/>
        </w:rPr>
        <w:t xml:space="preserve">Срок проведения публичных консультаций исчисляется с первого рабочего дня, следующего за днем размещения уведомления на официальном сайте администрации городского </w:t>
      </w:r>
      <w:proofErr w:type="gramStart"/>
      <w:r w:rsidR="00F421AB" w:rsidRPr="00443552">
        <w:rPr>
          <w:rFonts w:ascii="Times New Roman" w:hAnsi="Times New Roman"/>
          <w:sz w:val="24"/>
          <w:szCs w:val="24"/>
        </w:rPr>
        <w:t>округа</w:t>
      </w:r>
      <w:proofErr w:type="gramEnd"/>
      <w:r w:rsidR="00F421AB" w:rsidRPr="00443552">
        <w:rPr>
          <w:rFonts w:ascii="Times New Roman" w:hAnsi="Times New Roman"/>
          <w:sz w:val="24"/>
          <w:szCs w:val="24"/>
        </w:rPr>
        <w:t xml:space="preserve"> ЗАТО Свободный.</w:t>
      </w:r>
    </w:p>
    <w:p w:rsidR="00F421AB" w:rsidRPr="00443552" w:rsidRDefault="00F421AB" w:rsidP="002F5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</w:rPr>
        <w:t>26</w:t>
      </w:r>
      <w:r w:rsidR="00081833" w:rsidRPr="00443552">
        <w:rPr>
          <w:rFonts w:ascii="Times New Roman" w:hAnsi="Times New Roman"/>
          <w:sz w:val="24"/>
          <w:szCs w:val="24"/>
        </w:rPr>
        <w:t xml:space="preserve">. </w:t>
      </w:r>
      <w:r w:rsidRPr="00443552">
        <w:rPr>
          <w:rFonts w:ascii="Times New Roman" w:hAnsi="Times New Roman"/>
          <w:sz w:val="24"/>
          <w:szCs w:val="24"/>
          <w:lang w:eastAsia="ru-RU"/>
        </w:rPr>
        <w:t xml:space="preserve">В сводку предложений, составленную по итогам публичных консультаций, уполномоченный орган обязан включить все предложения, поступившие через официальный сайт </w:t>
      </w:r>
      <w:r w:rsidRPr="00443552">
        <w:rPr>
          <w:rFonts w:ascii="Times New Roman" w:hAnsi="Times New Roman"/>
          <w:sz w:val="24"/>
          <w:szCs w:val="24"/>
        </w:rPr>
        <w:t xml:space="preserve">администрации городского </w:t>
      </w:r>
      <w:proofErr w:type="gramStart"/>
      <w:r w:rsidRPr="00443552">
        <w:rPr>
          <w:rFonts w:ascii="Times New Roman" w:hAnsi="Times New Roman"/>
          <w:sz w:val="24"/>
          <w:szCs w:val="24"/>
        </w:rPr>
        <w:t>округа</w:t>
      </w:r>
      <w:proofErr w:type="gramEnd"/>
      <w:r w:rsidRPr="00443552">
        <w:rPr>
          <w:rFonts w:ascii="Times New Roman" w:hAnsi="Times New Roman"/>
          <w:sz w:val="24"/>
          <w:szCs w:val="24"/>
        </w:rPr>
        <w:t xml:space="preserve"> ЗАТО Свободный</w:t>
      </w:r>
      <w:r w:rsidRPr="00443552">
        <w:rPr>
          <w:rFonts w:ascii="Times New Roman" w:hAnsi="Times New Roman"/>
          <w:sz w:val="24"/>
          <w:szCs w:val="24"/>
          <w:lang w:eastAsia="ru-RU"/>
        </w:rPr>
        <w:t xml:space="preserve"> в срок публичных консультаций по проекту муниципального нормативного правового акта.</w:t>
      </w:r>
    </w:p>
    <w:p w:rsidR="00F421AB" w:rsidRPr="00443552" w:rsidRDefault="00F421AB" w:rsidP="00F42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>Сводка предложений в срок не позднее 10 рабочих дней со дня окончания публичных консультаций размещается на официальном сайте</w:t>
      </w:r>
      <w:r w:rsidRPr="00443552">
        <w:rPr>
          <w:rFonts w:ascii="Times New Roman" w:hAnsi="Times New Roman"/>
          <w:sz w:val="24"/>
          <w:szCs w:val="24"/>
        </w:rPr>
        <w:t xml:space="preserve"> администрации городского </w:t>
      </w:r>
      <w:proofErr w:type="gramStart"/>
      <w:r w:rsidRPr="00443552">
        <w:rPr>
          <w:rFonts w:ascii="Times New Roman" w:hAnsi="Times New Roman"/>
          <w:sz w:val="24"/>
          <w:szCs w:val="24"/>
        </w:rPr>
        <w:t>округа</w:t>
      </w:r>
      <w:proofErr w:type="gramEnd"/>
      <w:r w:rsidRPr="00443552">
        <w:rPr>
          <w:rFonts w:ascii="Times New Roman" w:hAnsi="Times New Roman"/>
          <w:sz w:val="24"/>
          <w:szCs w:val="24"/>
        </w:rPr>
        <w:t xml:space="preserve"> ЗАТО Свободный</w:t>
      </w:r>
      <w:r w:rsidRPr="00443552">
        <w:rPr>
          <w:rFonts w:ascii="Times New Roman" w:hAnsi="Times New Roman"/>
          <w:sz w:val="24"/>
          <w:szCs w:val="24"/>
          <w:lang w:eastAsia="ru-RU"/>
        </w:rPr>
        <w:t>.</w:t>
      </w:r>
    </w:p>
    <w:p w:rsidR="00081833" w:rsidRPr="00443552" w:rsidRDefault="00F421AB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27. 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По результатам проведения публичных консультаций в случае выявления в проекте муниципального нормативного правового акта положений, указанных в </w:t>
      </w:r>
      <w:hyperlink w:anchor="P59" w:history="1">
        <w:r w:rsidR="00081833" w:rsidRPr="00443552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081833" w:rsidRPr="00443552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2F5FB1" w:rsidRPr="00443552">
        <w:rPr>
          <w:rFonts w:ascii="Times New Roman" w:hAnsi="Times New Roman" w:cs="Times New Roman"/>
          <w:sz w:val="24"/>
          <w:szCs w:val="24"/>
        </w:rPr>
        <w:t xml:space="preserve">уполномоченный орган ставит об этих обстоятельствах в известность </w:t>
      </w:r>
      <w:r w:rsidR="00081833" w:rsidRPr="00443552">
        <w:rPr>
          <w:rFonts w:ascii="Times New Roman" w:hAnsi="Times New Roman" w:cs="Times New Roman"/>
          <w:sz w:val="24"/>
          <w:szCs w:val="24"/>
        </w:rPr>
        <w:t>разработчик</w:t>
      </w:r>
      <w:r w:rsidR="002F5FB1" w:rsidRPr="00443552">
        <w:rPr>
          <w:rFonts w:ascii="Times New Roman" w:hAnsi="Times New Roman" w:cs="Times New Roman"/>
          <w:sz w:val="24"/>
          <w:szCs w:val="24"/>
        </w:rPr>
        <w:t>а муниципального нормативного правового акта с целью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 </w:t>
      </w:r>
      <w:r w:rsidR="002F5FB1" w:rsidRPr="00443552">
        <w:rPr>
          <w:rFonts w:ascii="Times New Roman" w:hAnsi="Times New Roman" w:cs="Times New Roman"/>
          <w:sz w:val="24"/>
          <w:szCs w:val="24"/>
        </w:rPr>
        <w:t>его доработки</w:t>
      </w:r>
      <w:r w:rsidR="00081833" w:rsidRPr="00443552">
        <w:rPr>
          <w:rFonts w:ascii="Times New Roman" w:hAnsi="Times New Roman" w:cs="Times New Roman"/>
          <w:sz w:val="24"/>
          <w:szCs w:val="24"/>
        </w:rPr>
        <w:t>.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В случае принятия решения об отказе от подготовки проекта муниципального нормативного правового акта или о его доработке</w:t>
      </w:r>
      <w:r w:rsidR="008447C3" w:rsidRPr="00443552">
        <w:rPr>
          <w:rFonts w:ascii="Times New Roman" w:hAnsi="Times New Roman" w:cs="Times New Roman"/>
          <w:sz w:val="24"/>
          <w:szCs w:val="24"/>
        </w:rPr>
        <w:t>, информация</w:t>
      </w:r>
      <w:r w:rsidRPr="00443552">
        <w:rPr>
          <w:rFonts w:ascii="Times New Roman" w:hAnsi="Times New Roman" w:cs="Times New Roman"/>
          <w:sz w:val="24"/>
          <w:szCs w:val="24"/>
        </w:rPr>
        <w:t xml:space="preserve"> о принятом решении </w:t>
      </w:r>
      <w:r w:rsidR="002F5FB1" w:rsidRPr="0044355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Pr="00443552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2F5FB1" w:rsidRPr="00443552">
        <w:rPr>
          <w:rFonts w:ascii="Times New Roman" w:hAnsi="Times New Roman" w:cs="Times New Roman"/>
          <w:sz w:val="24"/>
          <w:szCs w:val="24"/>
        </w:rPr>
        <w:t xml:space="preserve"> администрации городского </w:t>
      </w:r>
      <w:proofErr w:type="gramStart"/>
      <w:r w:rsidR="002F5FB1"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2F5FB1" w:rsidRPr="0044355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443552">
        <w:rPr>
          <w:rFonts w:ascii="Times New Roman" w:hAnsi="Times New Roman" w:cs="Times New Roman"/>
          <w:sz w:val="24"/>
          <w:szCs w:val="24"/>
        </w:rPr>
        <w:t>.</w:t>
      </w:r>
    </w:p>
    <w:p w:rsidR="00081833" w:rsidRPr="00443552" w:rsidRDefault="00081833" w:rsidP="000F5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1833" w:rsidRPr="00443552" w:rsidRDefault="00081833" w:rsidP="000F5A8C">
      <w:pPr>
        <w:pStyle w:val="ConsPlusTitle"/>
        <w:jc w:val="center"/>
        <w:outlineLvl w:val="1"/>
        <w:rPr>
          <w:szCs w:val="24"/>
        </w:rPr>
      </w:pPr>
      <w:r w:rsidRPr="00443552">
        <w:rPr>
          <w:szCs w:val="24"/>
        </w:rPr>
        <w:t xml:space="preserve">Раздел </w:t>
      </w:r>
      <w:r w:rsidR="00443552">
        <w:rPr>
          <w:szCs w:val="24"/>
        </w:rPr>
        <w:t>3</w:t>
      </w:r>
      <w:r w:rsidRPr="00443552">
        <w:rPr>
          <w:szCs w:val="24"/>
        </w:rPr>
        <w:t>. ПОДГОТОВКА ЗАКЛЮЧЕНИЯ</w:t>
      </w:r>
    </w:p>
    <w:p w:rsidR="00081833" w:rsidRPr="00443552" w:rsidRDefault="00081833" w:rsidP="000F5A8C">
      <w:pPr>
        <w:pStyle w:val="ConsPlusTitle"/>
        <w:jc w:val="center"/>
        <w:rPr>
          <w:szCs w:val="24"/>
        </w:rPr>
      </w:pPr>
      <w:r w:rsidRPr="00443552">
        <w:rPr>
          <w:szCs w:val="24"/>
        </w:rPr>
        <w:t>ОБ ОЦЕНКЕ РЕГУЛИРУЮЩЕГО ВОЗДЕЙСТВИЯ ПРОЕКТА</w:t>
      </w:r>
    </w:p>
    <w:p w:rsidR="00081833" w:rsidRPr="00443552" w:rsidRDefault="00081833" w:rsidP="000F5A8C">
      <w:pPr>
        <w:pStyle w:val="ConsPlusTitle"/>
        <w:jc w:val="center"/>
        <w:rPr>
          <w:szCs w:val="24"/>
        </w:rPr>
      </w:pPr>
      <w:r w:rsidRPr="00443552">
        <w:rPr>
          <w:szCs w:val="24"/>
        </w:rPr>
        <w:t>МУНИЦИПАЛЬНОГО НОРМАТИВНОГО ПРАВОВОГО АКТА</w:t>
      </w:r>
    </w:p>
    <w:p w:rsidR="00081833" w:rsidRPr="00443552" w:rsidRDefault="00081833" w:rsidP="000F5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6926" w:rsidRPr="00186926" w:rsidRDefault="00186926" w:rsidP="00186926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69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28. Заключение об оценке регулирующего воздействия (далее - заключение) содержит информацию, предусмотренную уведомлением о проведении публичных консультаций, доработанную по их итогам, информацию о результатах публичных консультаций, выводы о целесообразности предлагаемого регулирования и оптимальности выбранного варианта достижения заявленных целей регулирования, о наличии либо об отсутствии в проекте муниципального нормативного правового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 и </w:t>
      </w:r>
      <w:r w:rsidRPr="0018692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местного бюджета. В заключении также необходимо указать выгоду (преимущества) субъектов предпринимательской и инвестиционной деятельности, возникающую в связи с введением нового регулирования, возможные поступления в местный бюджет. </w:t>
      </w:r>
    </w:p>
    <w:p w:rsidR="00081833" w:rsidRDefault="00186926" w:rsidP="0018692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926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Типовая форма заключения об оценке регулирующего воздействия утверждается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области.</w:t>
      </w:r>
    </w:p>
    <w:p w:rsidR="00D14E79" w:rsidRPr="00D14E79" w:rsidRDefault="00D14E79" w:rsidP="00D14E79">
      <w:pPr>
        <w:pStyle w:val="ConsPlusTitle"/>
        <w:rPr>
          <w:b w:val="0"/>
          <w:sz w:val="20"/>
        </w:rPr>
      </w:pPr>
      <w:r w:rsidRPr="00D14E79">
        <w:rPr>
          <w:b w:val="0"/>
          <w:sz w:val="20"/>
        </w:rPr>
        <w:t>(</w:t>
      </w:r>
      <w:r>
        <w:rPr>
          <w:b w:val="0"/>
          <w:sz w:val="20"/>
        </w:rPr>
        <w:t>пункт 28 редакции решения Думы городского округа от 23.03.2022 года № 10/10)</w:t>
      </w:r>
    </w:p>
    <w:p w:rsidR="00081833" w:rsidRPr="00443552" w:rsidRDefault="00F46172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2</w:t>
      </w:r>
      <w:r w:rsidR="009B0892" w:rsidRPr="00443552">
        <w:rPr>
          <w:rFonts w:ascii="Times New Roman" w:hAnsi="Times New Roman" w:cs="Times New Roman"/>
          <w:sz w:val="24"/>
          <w:szCs w:val="24"/>
        </w:rPr>
        <w:t>9</w:t>
      </w:r>
      <w:r w:rsidR="00081833" w:rsidRPr="00443552">
        <w:rPr>
          <w:rFonts w:ascii="Times New Roman" w:hAnsi="Times New Roman" w:cs="Times New Roman"/>
          <w:sz w:val="24"/>
          <w:szCs w:val="24"/>
        </w:rPr>
        <w:t>. Не позднее одного рабочего дня, следующего за днем подписания заключения об оценке регулирующего воздействия проекта муниципального нормативного правового акта, указанное заключение направляется разработчику, а также размещается на официальном сайте</w:t>
      </w:r>
      <w:r w:rsidR="009E0E49" w:rsidRPr="00443552">
        <w:rPr>
          <w:rFonts w:ascii="Times New Roman" w:hAnsi="Times New Roman" w:cs="Times New Roman"/>
          <w:sz w:val="24"/>
          <w:szCs w:val="24"/>
        </w:rPr>
        <w:t xml:space="preserve"> администрации городского </w:t>
      </w:r>
      <w:proofErr w:type="gramStart"/>
      <w:r w:rsidR="009E0E49"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9E0E49" w:rsidRPr="0044355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081833" w:rsidRPr="00443552">
        <w:rPr>
          <w:rFonts w:ascii="Times New Roman" w:hAnsi="Times New Roman" w:cs="Times New Roman"/>
          <w:sz w:val="24"/>
          <w:szCs w:val="24"/>
        </w:rPr>
        <w:t>.</w:t>
      </w:r>
    </w:p>
    <w:p w:rsidR="001F33D3" w:rsidRPr="00443552" w:rsidRDefault="001F33D3" w:rsidP="001F3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</w:rPr>
        <w:t xml:space="preserve">30. </w:t>
      </w:r>
      <w:r w:rsidRPr="00443552">
        <w:rPr>
          <w:rFonts w:ascii="Times New Roman" w:hAnsi="Times New Roman"/>
          <w:sz w:val="24"/>
          <w:szCs w:val="24"/>
          <w:lang w:eastAsia="ru-RU"/>
        </w:rPr>
        <w:t>После получения заключения об оценке регулирующего воздействия проекта муниципального нормативного правового акта и сводки предложений, поступивших от участников публичных консультаций по нему разработчик подготавливает итоговую редакцию проекта муниципального нормативного правового акта, а также информацию об учете или о причинах отклонения предложений, содержащихся в полученной им сводке предложений, поступивших от участников публичных консультаций по такому проекту муниципального нормативного правового акта.</w:t>
      </w:r>
    </w:p>
    <w:p w:rsidR="001F33D3" w:rsidRPr="00443552" w:rsidRDefault="001F33D3" w:rsidP="001F3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3552">
        <w:rPr>
          <w:rFonts w:ascii="Times New Roman" w:hAnsi="Times New Roman"/>
          <w:sz w:val="24"/>
          <w:szCs w:val="24"/>
        </w:rPr>
        <w:t>31. В срок не позднее 10 рабочих дней со дня получения документов, указанных в пункте 30 настоящего Порядка, разработчик направляет в уполномоченный орган копию итоговой редакции проекта муниципального нормативного правового акта, а также информацию об учете или о причинах отклонения предложений, содержащихся в полученной им сводке предложений, поступивших от участников публичных консультаций по такому проекту муниципального нормативного правового акта.</w:t>
      </w:r>
    </w:p>
    <w:p w:rsidR="00081833" w:rsidRPr="00443552" w:rsidRDefault="00F46172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3</w:t>
      </w:r>
      <w:r w:rsidR="001F33D3" w:rsidRPr="00443552">
        <w:rPr>
          <w:rFonts w:ascii="Times New Roman" w:hAnsi="Times New Roman" w:cs="Times New Roman"/>
          <w:sz w:val="24"/>
          <w:szCs w:val="24"/>
        </w:rPr>
        <w:t>2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. Если в результате доработки в проект муниципального нормативного правового акта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проект муниципального нормативного правового акта подлежит повторному размещению на официальном сайте с целью проведения публичных консультаций в соответствии с </w:t>
      </w:r>
      <w:hyperlink w:anchor="P148" w:history="1">
        <w:r w:rsidR="009E0E49" w:rsidRPr="00443552">
          <w:rPr>
            <w:rFonts w:ascii="Times New Roman" w:hAnsi="Times New Roman" w:cs="Times New Roman"/>
            <w:sz w:val="24"/>
            <w:szCs w:val="24"/>
          </w:rPr>
          <w:t>24-27</w:t>
        </w:r>
      </w:hyperlink>
      <w:r w:rsidR="00081833" w:rsidRPr="0044355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81833" w:rsidRPr="00443552" w:rsidRDefault="00081833" w:rsidP="000F5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3552" w:rsidRDefault="00081833" w:rsidP="00825D3A">
      <w:pPr>
        <w:pStyle w:val="ConsPlusTitle"/>
        <w:jc w:val="center"/>
        <w:outlineLvl w:val="1"/>
        <w:rPr>
          <w:szCs w:val="24"/>
        </w:rPr>
      </w:pPr>
      <w:r w:rsidRPr="00443552">
        <w:rPr>
          <w:szCs w:val="24"/>
        </w:rPr>
        <w:t xml:space="preserve">Раздел </w:t>
      </w:r>
      <w:r w:rsidR="00443552">
        <w:rPr>
          <w:szCs w:val="24"/>
        </w:rPr>
        <w:t>4</w:t>
      </w:r>
      <w:r w:rsidRPr="00443552">
        <w:rPr>
          <w:szCs w:val="24"/>
        </w:rPr>
        <w:t>. ФОРМИРОВАНИЕ ГОДОВОГО ПЛАНА ПРОВЕДЕНИЯ ЭКСПЕРТИЗЫ</w:t>
      </w:r>
      <w:r w:rsidR="00825D3A" w:rsidRPr="00443552">
        <w:rPr>
          <w:szCs w:val="24"/>
        </w:rPr>
        <w:t xml:space="preserve"> </w:t>
      </w:r>
    </w:p>
    <w:p w:rsidR="00443552" w:rsidRDefault="00081833" w:rsidP="00825D3A">
      <w:pPr>
        <w:pStyle w:val="ConsPlusTitle"/>
        <w:jc w:val="center"/>
        <w:outlineLvl w:val="1"/>
        <w:rPr>
          <w:szCs w:val="24"/>
        </w:rPr>
      </w:pPr>
      <w:r w:rsidRPr="00443552">
        <w:rPr>
          <w:szCs w:val="24"/>
        </w:rPr>
        <w:t>МУНИЦИПАЛЬНЫХ НОРМАТИВНЫХ ПРАВОВЫХ АКТОВ</w:t>
      </w:r>
      <w:r w:rsidR="00E07A2B" w:rsidRPr="00443552">
        <w:rPr>
          <w:szCs w:val="24"/>
        </w:rPr>
        <w:t xml:space="preserve"> И ПОДГОТОВКА </w:t>
      </w:r>
    </w:p>
    <w:p w:rsidR="00443552" w:rsidRDefault="00E07A2B" w:rsidP="00825D3A">
      <w:pPr>
        <w:pStyle w:val="ConsPlusTitle"/>
        <w:jc w:val="center"/>
        <w:outlineLvl w:val="1"/>
        <w:rPr>
          <w:szCs w:val="24"/>
        </w:rPr>
      </w:pPr>
      <w:r w:rsidRPr="00443552">
        <w:rPr>
          <w:szCs w:val="24"/>
        </w:rPr>
        <w:t xml:space="preserve">ПРОЕКТА ЗАКЛЮЧЕНИЯ О РЕЗУЛЬТАТАХ ЭКСПЕРТИЗЫ МУНИЦИПАЛЬНЫХ </w:t>
      </w:r>
    </w:p>
    <w:p w:rsidR="00081833" w:rsidRPr="00443552" w:rsidRDefault="00E07A2B" w:rsidP="00825D3A">
      <w:pPr>
        <w:pStyle w:val="ConsPlusTitle"/>
        <w:jc w:val="center"/>
        <w:outlineLvl w:val="1"/>
        <w:rPr>
          <w:szCs w:val="24"/>
        </w:rPr>
      </w:pPr>
      <w:r w:rsidRPr="00443552">
        <w:rPr>
          <w:szCs w:val="24"/>
        </w:rPr>
        <w:t>НОРМАТИВНЫХ ПРАВОВЫХ АКТОВ</w:t>
      </w:r>
    </w:p>
    <w:p w:rsidR="00081833" w:rsidRPr="00443552" w:rsidRDefault="00081833" w:rsidP="00825D3A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081833" w:rsidRPr="00443552" w:rsidRDefault="001F33D3" w:rsidP="000A2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</w:rPr>
        <w:t>33</w:t>
      </w:r>
      <w:r w:rsidR="00081833" w:rsidRPr="00443552">
        <w:rPr>
          <w:rFonts w:ascii="Times New Roman" w:hAnsi="Times New Roman"/>
          <w:sz w:val="24"/>
          <w:szCs w:val="24"/>
        </w:rPr>
        <w:t xml:space="preserve">. Экспертиза </w:t>
      </w:r>
      <w:r w:rsidR="000A2CAA" w:rsidRPr="00443552">
        <w:rPr>
          <w:rFonts w:ascii="Times New Roman" w:hAnsi="Times New Roman"/>
          <w:sz w:val="24"/>
          <w:szCs w:val="24"/>
        </w:rPr>
        <w:t xml:space="preserve">муниципальных </w:t>
      </w:r>
      <w:r w:rsidR="00081833" w:rsidRPr="00443552">
        <w:rPr>
          <w:rFonts w:ascii="Times New Roman" w:hAnsi="Times New Roman"/>
          <w:sz w:val="24"/>
          <w:szCs w:val="24"/>
        </w:rPr>
        <w:t xml:space="preserve">нормативных правовых актов проводится </w:t>
      </w:r>
      <w:r w:rsidR="000A2CAA" w:rsidRPr="00443552">
        <w:rPr>
          <w:rFonts w:ascii="Times New Roman" w:hAnsi="Times New Roman"/>
          <w:sz w:val="24"/>
          <w:szCs w:val="24"/>
        </w:rPr>
        <w:t>уполномоченным</w:t>
      </w:r>
      <w:r w:rsidR="00081833" w:rsidRPr="00443552">
        <w:rPr>
          <w:rFonts w:ascii="Times New Roman" w:hAnsi="Times New Roman"/>
          <w:sz w:val="24"/>
          <w:szCs w:val="24"/>
        </w:rPr>
        <w:t xml:space="preserve"> органом </w:t>
      </w:r>
      <w:r w:rsidR="000A2CAA" w:rsidRPr="00443552">
        <w:rPr>
          <w:rFonts w:ascii="Times New Roman" w:hAnsi="Times New Roman"/>
          <w:sz w:val="24"/>
          <w:szCs w:val="24"/>
        </w:rPr>
        <w:t xml:space="preserve">во взаимодействии с органами местного самоуправления, принявшими нормативный правовой акт и (или) к компетенции и полномочиям которых относится исследуемая сфера общественных отношений </w:t>
      </w:r>
      <w:r w:rsidR="00081833" w:rsidRPr="00443552">
        <w:rPr>
          <w:rFonts w:ascii="Times New Roman" w:hAnsi="Times New Roman"/>
          <w:sz w:val="24"/>
          <w:szCs w:val="24"/>
        </w:rPr>
        <w:t>в соответствии с утвержденным годовым планом проведения экспертизы муниципальных нормативных правовых актов (далее - план проведения экспертизы)</w:t>
      </w:r>
      <w:r w:rsidR="000A2CAA" w:rsidRPr="00443552">
        <w:rPr>
          <w:rFonts w:ascii="Times New Roman" w:hAnsi="Times New Roman"/>
          <w:sz w:val="24"/>
          <w:szCs w:val="24"/>
        </w:rPr>
        <w:t>.</w:t>
      </w:r>
    </w:p>
    <w:p w:rsidR="00081833" w:rsidRPr="00443552" w:rsidRDefault="00F46172" w:rsidP="000A2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552">
        <w:rPr>
          <w:rFonts w:ascii="Times New Roman" w:hAnsi="Times New Roman"/>
          <w:sz w:val="24"/>
          <w:szCs w:val="24"/>
        </w:rPr>
        <w:t>3</w:t>
      </w:r>
      <w:r w:rsidR="004C02B9" w:rsidRPr="00443552">
        <w:rPr>
          <w:rFonts w:ascii="Times New Roman" w:hAnsi="Times New Roman"/>
          <w:sz w:val="24"/>
          <w:szCs w:val="24"/>
        </w:rPr>
        <w:t>4</w:t>
      </w:r>
      <w:r w:rsidR="00081833" w:rsidRPr="00443552">
        <w:rPr>
          <w:rFonts w:ascii="Times New Roman" w:hAnsi="Times New Roman"/>
          <w:sz w:val="24"/>
          <w:szCs w:val="24"/>
        </w:rPr>
        <w:t xml:space="preserve">. Проект плана проведения экспертизы формируется </w:t>
      </w:r>
      <w:r w:rsidR="000A2CAA" w:rsidRPr="00443552">
        <w:rPr>
          <w:rFonts w:ascii="Times New Roman" w:hAnsi="Times New Roman"/>
          <w:sz w:val="24"/>
          <w:szCs w:val="24"/>
        </w:rPr>
        <w:t>уполномоченным</w:t>
      </w:r>
      <w:r w:rsidR="00081833" w:rsidRPr="00443552">
        <w:rPr>
          <w:rFonts w:ascii="Times New Roman" w:hAnsi="Times New Roman"/>
          <w:sz w:val="24"/>
          <w:szCs w:val="24"/>
        </w:rPr>
        <w:t xml:space="preserve"> органом в пред</w:t>
      </w:r>
      <w:r w:rsidR="000A2CAA" w:rsidRPr="00443552">
        <w:rPr>
          <w:rFonts w:ascii="Times New Roman" w:hAnsi="Times New Roman"/>
          <w:sz w:val="24"/>
          <w:szCs w:val="24"/>
        </w:rPr>
        <w:t>елах своей компетенции на основе</w:t>
      </w:r>
      <w:r w:rsidR="000A2CAA" w:rsidRPr="00443552">
        <w:rPr>
          <w:rFonts w:ascii="Times New Roman" w:hAnsi="Times New Roman"/>
          <w:sz w:val="24"/>
          <w:szCs w:val="24"/>
          <w:lang w:eastAsia="ru-RU"/>
        </w:rPr>
        <w:t>: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1) результатов проведенной оценки регулирующего воздействия проектов муниципальных нормативных правовых актов;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2) результатов мониторинга реализации действующих муниципальных нормативных правовых актов;</w:t>
      </w:r>
    </w:p>
    <w:p w:rsidR="004C02B9" w:rsidRPr="00443552" w:rsidRDefault="00081833" w:rsidP="004C02B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3) поручений должностных лиц и (или) органов, указанных в </w:t>
      </w:r>
      <w:hyperlink w:anchor="P106" w:history="1">
        <w:r w:rsidR="00371291" w:rsidRPr="00443552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подпункте 2 пункта </w:t>
        </w:r>
        <w:r w:rsidR="000A2CAA" w:rsidRPr="00443552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</w:hyperlink>
      <w:r w:rsidR="00371291" w:rsidRPr="00443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3552">
        <w:rPr>
          <w:rFonts w:ascii="Times New Roman" w:hAnsi="Times New Roman" w:cs="Times New Roman"/>
          <w:sz w:val="24"/>
          <w:szCs w:val="24"/>
        </w:rPr>
        <w:t>настоящего Порядка</w:t>
      </w:r>
      <w:bookmarkStart w:id="15" w:name="P197"/>
      <w:bookmarkEnd w:id="15"/>
      <w:r w:rsidR="004C02B9" w:rsidRPr="00443552">
        <w:rPr>
          <w:rFonts w:ascii="Times New Roman" w:hAnsi="Times New Roman" w:cs="Times New Roman"/>
          <w:sz w:val="24"/>
          <w:szCs w:val="24"/>
        </w:rPr>
        <w:t>.</w:t>
      </w:r>
    </w:p>
    <w:p w:rsidR="004C02B9" w:rsidRPr="00443552" w:rsidRDefault="004C02B9" w:rsidP="004C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552">
        <w:rPr>
          <w:rFonts w:ascii="Times New Roman" w:hAnsi="Times New Roman"/>
          <w:sz w:val="24"/>
          <w:szCs w:val="24"/>
        </w:rPr>
        <w:t>Муниципальные нормативные правовые акты включаются в план проведения экспертизы при наличии сведений, указывающих,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4C02B9" w:rsidRPr="00443552" w:rsidRDefault="00081833" w:rsidP="004C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</w:rPr>
        <w:lastRenderedPageBreak/>
        <w:t>3</w:t>
      </w:r>
      <w:r w:rsidR="004C02B9" w:rsidRPr="00443552">
        <w:rPr>
          <w:rFonts w:ascii="Times New Roman" w:hAnsi="Times New Roman"/>
          <w:sz w:val="24"/>
          <w:szCs w:val="24"/>
        </w:rPr>
        <w:t>5</w:t>
      </w:r>
      <w:r w:rsidRPr="00443552">
        <w:rPr>
          <w:rFonts w:ascii="Times New Roman" w:hAnsi="Times New Roman"/>
          <w:sz w:val="24"/>
          <w:szCs w:val="24"/>
        </w:rPr>
        <w:t xml:space="preserve">. </w:t>
      </w:r>
      <w:r w:rsidR="004C02B9" w:rsidRPr="00443552">
        <w:rPr>
          <w:rFonts w:ascii="Times New Roman" w:hAnsi="Times New Roman"/>
          <w:sz w:val="24"/>
          <w:szCs w:val="24"/>
          <w:lang w:eastAsia="ru-RU"/>
        </w:rPr>
        <w:t>Сбор предложений в план проведения экспертизы осуществляется в срок до 01 ноября года, предшествующего году, на который утверждается этот план.</w:t>
      </w:r>
    </w:p>
    <w:p w:rsidR="00081833" w:rsidRPr="00443552" w:rsidRDefault="00F46172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3</w:t>
      </w:r>
      <w:r w:rsidR="009B0892" w:rsidRPr="00443552">
        <w:rPr>
          <w:rFonts w:ascii="Times New Roman" w:hAnsi="Times New Roman" w:cs="Times New Roman"/>
          <w:sz w:val="24"/>
          <w:szCs w:val="24"/>
        </w:rPr>
        <w:t>6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поступивших предложений </w:t>
      </w:r>
      <w:r w:rsidR="00E07A2B" w:rsidRPr="00443552">
        <w:rPr>
          <w:rFonts w:ascii="Times New Roman" w:hAnsi="Times New Roman" w:cs="Times New Roman"/>
          <w:sz w:val="24"/>
          <w:szCs w:val="24"/>
        </w:rPr>
        <w:t>уполномоченный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 орган осуществляет подготовку проекта плана проведения экспертизы на очередной год.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Поступившие предложения подлежат включению в проект плана проведения экспертизы только при наличии в них сведений, свидетельствующих о том, что положения соответствующего муниципального нормативного правового акта необоснованно затрудняют осуществление предпринимательской и инвестиционной деятельности.</w:t>
      </w:r>
    </w:p>
    <w:p w:rsidR="00081833" w:rsidRPr="00443552" w:rsidRDefault="00E07A2B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37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. План проведения экспертизы утверждается распоряжением </w:t>
      </w:r>
      <w:r w:rsidR="009B0892" w:rsidRPr="004435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081833"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F46172" w:rsidRPr="0044355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081833" w:rsidRPr="00443552">
        <w:rPr>
          <w:rFonts w:ascii="Times New Roman" w:hAnsi="Times New Roman" w:cs="Times New Roman"/>
          <w:sz w:val="24"/>
          <w:szCs w:val="24"/>
        </w:rPr>
        <w:t>.</w:t>
      </w:r>
    </w:p>
    <w:p w:rsidR="00081833" w:rsidRPr="00443552" w:rsidRDefault="00E07A2B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38</w:t>
      </w:r>
      <w:r w:rsidR="00081833" w:rsidRPr="00443552">
        <w:rPr>
          <w:rFonts w:ascii="Times New Roman" w:hAnsi="Times New Roman" w:cs="Times New Roman"/>
          <w:sz w:val="24"/>
          <w:szCs w:val="24"/>
        </w:rPr>
        <w:t>. Не позднее пяти рабочих дней со дня утверждения план проведения экспертизы подлежит размещению на официальном сайте</w:t>
      </w:r>
      <w:r w:rsidRPr="00443552">
        <w:rPr>
          <w:rFonts w:ascii="Times New Roman" w:hAnsi="Times New Roman" w:cs="Times New Roman"/>
          <w:sz w:val="24"/>
          <w:szCs w:val="24"/>
        </w:rPr>
        <w:t xml:space="preserve"> администрации городского </w:t>
      </w:r>
      <w:proofErr w:type="gramStart"/>
      <w:r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4355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081833" w:rsidRPr="00443552">
        <w:rPr>
          <w:rFonts w:ascii="Times New Roman" w:hAnsi="Times New Roman" w:cs="Times New Roman"/>
          <w:sz w:val="24"/>
          <w:szCs w:val="24"/>
        </w:rPr>
        <w:t>.</w:t>
      </w:r>
    </w:p>
    <w:p w:rsidR="00081833" w:rsidRPr="00443552" w:rsidRDefault="00E07A2B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39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. Изменения в план проведения экспертизы утверждаются распоряжением </w:t>
      </w:r>
      <w:r w:rsidR="009B0892" w:rsidRPr="004435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081833"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F46172" w:rsidRPr="0044355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443552">
        <w:rPr>
          <w:rFonts w:ascii="Times New Roman" w:hAnsi="Times New Roman" w:cs="Times New Roman"/>
          <w:sz w:val="24"/>
          <w:szCs w:val="24"/>
        </w:rPr>
        <w:t xml:space="preserve"> и размещаются на официальном сайте администрации городского округа ЗАТО Свободный</w:t>
      </w:r>
      <w:r w:rsidR="00081833" w:rsidRPr="00443552">
        <w:rPr>
          <w:rFonts w:ascii="Times New Roman" w:hAnsi="Times New Roman" w:cs="Times New Roman"/>
          <w:sz w:val="24"/>
          <w:szCs w:val="24"/>
        </w:rPr>
        <w:t>.</w:t>
      </w:r>
    </w:p>
    <w:p w:rsidR="00F264D4" w:rsidRPr="00443552" w:rsidRDefault="00E07A2B" w:rsidP="00E07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552">
        <w:rPr>
          <w:rFonts w:ascii="Times New Roman" w:hAnsi="Times New Roman"/>
          <w:sz w:val="24"/>
          <w:szCs w:val="24"/>
        </w:rPr>
        <w:t xml:space="preserve">40. </w:t>
      </w:r>
      <w:r w:rsidRPr="00443552">
        <w:rPr>
          <w:rFonts w:ascii="Times New Roman" w:hAnsi="Times New Roman"/>
          <w:sz w:val="24"/>
          <w:szCs w:val="24"/>
          <w:lang w:eastAsia="ru-RU"/>
        </w:rPr>
        <w:t xml:space="preserve">Проект заключения о результатах экспертизы муниципального нормативного правового акта </w:t>
      </w:r>
      <w:r w:rsidR="003C5AD4" w:rsidRPr="00443552">
        <w:rPr>
          <w:rFonts w:ascii="Times New Roman" w:hAnsi="Times New Roman"/>
          <w:sz w:val="24"/>
          <w:szCs w:val="24"/>
          <w:lang w:eastAsia="ru-RU"/>
        </w:rPr>
        <w:t xml:space="preserve">(далее - проект заключения) </w:t>
      </w:r>
      <w:r w:rsidRPr="00443552">
        <w:rPr>
          <w:rFonts w:ascii="Times New Roman" w:hAnsi="Times New Roman"/>
          <w:sz w:val="24"/>
          <w:szCs w:val="24"/>
          <w:lang w:eastAsia="ru-RU"/>
        </w:rPr>
        <w:t xml:space="preserve">подготавливается </w:t>
      </w:r>
      <w:r w:rsidR="00D328F9" w:rsidRPr="00443552">
        <w:rPr>
          <w:rFonts w:ascii="Times New Roman" w:hAnsi="Times New Roman"/>
          <w:sz w:val="24"/>
          <w:szCs w:val="24"/>
          <w:lang w:eastAsia="ru-RU"/>
        </w:rPr>
        <w:t>уполномоченным</w:t>
      </w:r>
      <w:r w:rsidRPr="00443552">
        <w:rPr>
          <w:rFonts w:ascii="Times New Roman" w:hAnsi="Times New Roman"/>
          <w:sz w:val="24"/>
          <w:szCs w:val="24"/>
          <w:lang w:eastAsia="ru-RU"/>
        </w:rPr>
        <w:t xml:space="preserve"> органом </w:t>
      </w:r>
      <w:r w:rsidR="00D328F9" w:rsidRPr="00443552">
        <w:rPr>
          <w:rFonts w:ascii="Times New Roman" w:hAnsi="Times New Roman"/>
          <w:sz w:val="24"/>
          <w:szCs w:val="24"/>
          <w:lang w:eastAsia="ru-RU"/>
        </w:rPr>
        <w:t>во взаимодействии с</w:t>
      </w:r>
      <w:r w:rsidR="00D328F9" w:rsidRPr="00443552">
        <w:rPr>
          <w:rFonts w:ascii="Times New Roman" w:hAnsi="Times New Roman"/>
          <w:sz w:val="24"/>
          <w:szCs w:val="24"/>
        </w:rPr>
        <w:t xml:space="preserve">о структурным подразделением администрации городского </w:t>
      </w:r>
      <w:proofErr w:type="gramStart"/>
      <w:r w:rsidR="00D328F9" w:rsidRPr="00443552">
        <w:rPr>
          <w:rFonts w:ascii="Times New Roman" w:hAnsi="Times New Roman"/>
          <w:sz w:val="24"/>
          <w:szCs w:val="24"/>
        </w:rPr>
        <w:t>округа</w:t>
      </w:r>
      <w:proofErr w:type="gramEnd"/>
      <w:r w:rsidR="00D328F9" w:rsidRPr="00443552">
        <w:rPr>
          <w:rFonts w:ascii="Times New Roman" w:hAnsi="Times New Roman"/>
          <w:sz w:val="24"/>
          <w:szCs w:val="24"/>
        </w:rPr>
        <w:t xml:space="preserve"> ЗАТО Свободный, уполномоченным на проведение правовой экспертизы проектов муниципальных нормативных правовых актов</w:t>
      </w:r>
      <w:r w:rsidR="00F264D4" w:rsidRPr="00443552">
        <w:rPr>
          <w:rFonts w:ascii="Times New Roman" w:hAnsi="Times New Roman"/>
          <w:sz w:val="24"/>
          <w:szCs w:val="24"/>
        </w:rPr>
        <w:t>.</w:t>
      </w:r>
    </w:p>
    <w:p w:rsidR="00E07A2B" w:rsidRPr="00443552" w:rsidRDefault="00F264D4" w:rsidP="003C5AD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41. </w:t>
      </w:r>
      <w:r w:rsidR="003C5AD4" w:rsidRPr="00443552">
        <w:rPr>
          <w:rFonts w:ascii="Times New Roman" w:hAnsi="Times New Roman" w:cs="Times New Roman"/>
          <w:sz w:val="24"/>
          <w:szCs w:val="24"/>
        </w:rPr>
        <w:t>Проект заключения</w:t>
      </w:r>
      <w:r w:rsidRPr="00443552">
        <w:rPr>
          <w:rFonts w:ascii="Times New Roman" w:hAnsi="Times New Roman" w:cs="Times New Roman"/>
          <w:sz w:val="24"/>
          <w:szCs w:val="24"/>
        </w:rPr>
        <w:t xml:space="preserve"> </w:t>
      </w:r>
      <w:r w:rsidR="003C5AD4" w:rsidRPr="00443552">
        <w:rPr>
          <w:rFonts w:ascii="Times New Roman" w:hAnsi="Times New Roman" w:cs="Times New Roman"/>
          <w:sz w:val="24"/>
          <w:szCs w:val="24"/>
        </w:rPr>
        <w:t xml:space="preserve">должен содержать следующие сведения: </w:t>
      </w:r>
    </w:p>
    <w:p w:rsidR="003C5AD4" w:rsidRPr="00443552" w:rsidRDefault="003C5AD4" w:rsidP="003C5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>1) основные реквизиты муниципального нормативного правового акта, в том числе вид, дата, номер, наименование, источник публикации;</w:t>
      </w:r>
    </w:p>
    <w:p w:rsidR="003C5AD4" w:rsidRPr="00443552" w:rsidRDefault="003C5AD4" w:rsidP="003C5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>2) наименование органа местного самоуправления, принявшего нормативный правовой акт и (или) к компетенции и полномочиям которого относится исследуемая сфера общественных отношений;</w:t>
      </w:r>
    </w:p>
    <w:p w:rsidR="003C5AD4" w:rsidRPr="00443552" w:rsidRDefault="003C5AD4" w:rsidP="003C5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>3) данные о результатах проведения оценки регулирующего воздействия проекта муниципального нормативного правового акта (в случае ее проведения), в том числе основные выводы, указанные в заключении об оценке регулирующего воздействия проекта муниципального нормативного правового акта, а также электронный адрес размещения заключения об оценке регулирующего воздействия проекта муниципального нормативного правового акта;</w:t>
      </w:r>
    </w:p>
    <w:p w:rsidR="003C5AD4" w:rsidRPr="00443552" w:rsidRDefault="003C5AD4" w:rsidP="003C5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 xml:space="preserve">4) срок </w:t>
      </w:r>
      <w:proofErr w:type="gramStart"/>
      <w:r w:rsidRPr="00443552">
        <w:rPr>
          <w:rFonts w:ascii="Times New Roman" w:hAnsi="Times New Roman"/>
          <w:sz w:val="24"/>
          <w:szCs w:val="24"/>
          <w:lang w:eastAsia="ru-RU"/>
        </w:rPr>
        <w:t>действия</w:t>
      </w:r>
      <w:proofErr w:type="gramEnd"/>
      <w:r w:rsidRPr="00443552">
        <w:rPr>
          <w:rFonts w:ascii="Times New Roman" w:hAnsi="Times New Roman"/>
          <w:sz w:val="24"/>
          <w:szCs w:val="24"/>
          <w:lang w:eastAsia="ru-RU"/>
        </w:rPr>
        <w:t xml:space="preserve"> рассматриваемого муниципального нормативного правового акта и его отдельных положений;</w:t>
      </w:r>
    </w:p>
    <w:p w:rsidR="003C5AD4" w:rsidRPr="00443552" w:rsidRDefault="003C5AD4" w:rsidP="003C5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>5) основные группы субъектов предпринимательской, инвестиционной и (или) иной деятельности, иные заинтересованные лица, интересы которых затрагиваются регулированием, установленным муниципальным нормативным правовым актом (далее - регулирование), оценка количества таких субъектов на момент подготовки проекта заключения о результатах экспертизы и его динамики в течение срока действия муниципального нормативного правового акта и его отдельных положений;</w:t>
      </w:r>
    </w:p>
    <w:p w:rsidR="003C5AD4" w:rsidRPr="00443552" w:rsidRDefault="003C5AD4" w:rsidP="003C5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>6) оценка степени решения проблемы и преодоления связанных с ней негативных эффектов за счет регулирования;</w:t>
      </w:r>
    </w:p>
    <w:p w:rsidR="003C5AD4" w:rsidRPr="00443552" w:rsidRDefault="003C5AD4" w:rsidP="003C5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 xml:space="preserve">7) оценка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 городского </w:t>
      </w:r>
      <w:proofErr w:type="gramStart"/>
      <w:r w:rsidRPr="00443552">
        <w:rPr>
          <w:rFonts w:ascii="Times New Roman" w:hAnsi="Times New Roman"/>
          <w:sz w:val="24"/>
          <w:szCs w:val="24"/>
          <w:lang w:eastAsia="ru-RU"/>
        </w:rPr>
        <w:t>округа</w:t>
      </w:r>
      <w:proofErr w:type="gramEnd"/>
      <w:r w:rsidRPr="00443552">
        <w:rPr>
          <w:rFonts w:ascii="Times New Roman" w:hAnsi="Times New Roman"/>
          <w:sz w:val="24"/>
          <w:szCs w:val="24"/>
          <w:lang w:eastAsia="ru-RU"/>
        </w:rPr>
        <w:t xml:space="preserve"> ЗАТО Свободный;</w:t>
      </w:r>
    </w:p>
    <w:p w:rsidR="003C5AD4" w:rsidRPr="00443552" w:rsidRDefault="003C5AD4" w:rsidP="003C5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>8) оценка фактических расходов, выгоды (преимуществ) субъектов предпринимательской, инвестиционной и (или) иной деятельности, связанных с необходимостью соблюдения установленных муниципальным нормативным правовым актом обязанностей или ограничений;</w:t>
      </w:r>
    </w:p>
    <w:p w:rsidR="003C5AD4" w:rsidRPr="00443552" w:rsidRDefault="003C5AD4" w:rsidP="003C5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>9) оценка фактических положительных и отрицательных последствий регулирования;</w:t>
      </w:r>
    </w:p>
    <w:p w:rsidR="003C5AD4" w:rsidRPr="00443552" w:rsidRDefault="003C5AD4" w:rsidP="003C5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>1</w:t>
      </w:r>
      <w:r w:rsidR="00A56C85" w:rsidRPr="00443552">
        <w:rPr>
          <w:rFonts w:ascii="Times New Roman" w:hAnsi="Times New Roman"/>
          <w:sz w:val="24"/>
          <w:szCs w:val="24"/>
          <w:lang w:eastAsia="ru-RU"/>
        </w:rPr>
        <w:t>0</w:t>
      </w:r>
      <w:r w:rsidRPr="00443552">
        <w:rPr>
          <w:rFonts w:ascii="Times New Roman" w:hAnsi="Times New Roman"/>
          <w:sz w:val="24"/>
          <w:szCs w:val="24"/>
          <w:lang w:eastAsia="ru-RU"/>
        </w:rPr>
        <w:t xml:space="preserve">) оценка влияния на конкурентную среду в городском </w:t>
      </w:r>
      <w:proofErr w:type="gramStart"/>
      <w:r w:rsidRPr="00443552">
        <w:rPr>
          <w:rFonts w:ascii="Times New Roman" w:hAnsi="Times New Roman"/>
          <w:sz w:val="24"/>
          <w:szCs w:val="24"/>
          <w:lang w:eastAsia="ru-RU"/>
        </w:rPr>
        <w:t>округе</w:t>
      </w:r>
      <w:proofErr w:type="gramEnd"/>
      <w:r w:rsidRPr="00443552">
        <w:rPr>
          <w:rFonts w:ascii="Times New Roman" w:hAnsi="Times New Roman"/>
          <w:sz w:val="24"/>
          <w:szCs w:val="24"/>
          <w:lang w:eastAsia="ru-RU"/>
        </w:rPr>
        <w:t xml:space="preserve"> ЗАТО Свободный;</w:t>
      </w:r>
    </w:p>
    <w:p w:rsidR="003C5AD4" w:rsidRPr="00443552" w:rsidRDefault="003C5AD4" w:rsidP="003C5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>1</w:t>
      </w:r>
      <w:r w:rsidR="00A56C85" w:rsidRPr="00443552">
        <w:rPr>
          <w:rFonts w:ascii="Times New Roman" w:hAnsi="Times New Roman"/>
          <w:sz w:val="24"/>
          <w:szCs w:val="24"/>
          <w:lang w:eastAsia="ru-RU"/>
        </w:rPr>
        <w:t>1</w:t>
      </w:r>
      <w:r w:rsidRPr="00443552">
        <w:rPr>
          <w:rFonts w:ascii="Times New Roman" w:hAnsi="Times New Roman"/>
          <w:sz w:val="24"/>
          <w:szCs w:val="24"/>
          <w:lang w:eastAsia="ru-RU"/>
        </w:rPr>
        <w:t xml:space="preserve">) сведения о реализации методов контроля эффективности достижения цели регулирования, установленной муниципальным нормативным правовым актом, организационно-технических, </w:t>
      </w:r>
      <w:r w:rsidRPr="00443552">
        <w:rPr>
          <w:rFonts w:ascii="Times New Roman" w:hAnsi="Times New Roman"/>
          <w:sz w:val="24"/>
          <w:szCs w:val="24"/>
          <w:lang w:eastAsia="ru-RU"/>
        </w:rPr>
        <w:lastRenderedPageBreak/>
        <w:t>методологических, информационных и иных мероприятий с указанием соответствующих расходов (поступлений) местного бюджета;</w:t>
      </w:r>
    </w:p>
    <w:p w:rsidR="003C5AD4" w:rsidRPr="00443552" w:rsidRDefault="00A56C85" w:rsidP="003C5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>12</w:t>
      </w:r>
      <w:r w:rsidR="003C5AD4" w:rsidRPr="00443552">
        <w:rPr>
          <w:rFonts w:ascii="Times New Roman" w:hAnsi="Times New Roman"/>
          <w:sz w:val="24"/>
          <w:szCs w:val="24"/>
          <w:lang w:eastAsia="ru-RU"/>
        </w:rPr>
        <w:t>) оценка эффективности достижения заявленных целей и показателей регулирования;</w:t>
      </w:r>
    </w:p>
    <w:p w:rsidR="003C5AD4" w:rsidRPr="00443552" w:rsidRDefault="00A56C85" w:rsidP="003C5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>13</w:t>
      </w:r>
      <w:r w:rsidR="003C5AD4" w:rsidRPr="00443552">
        <w:rPr>
          <w:rFonts w:ascii="Times New Roman" w:hAnsi="Times New Roman"/>
          <w:sz w:val="24"/>
          <w:szCs w:val="24"/>
          <w:lang w:eastAsia="ru-RU"/>
        </w:rPr>
        <w:t>) сведения об оценке фактического воздействия в отношении муниципального нормативного правового акта, при подготовке проекта которого проводилась процедура оценки регулирующего воздействия проектов муниципальных нормативных правовых актов, в том числе сопоставление показателей, расходов и доходов субъектов предпринимательской деятельности и местного бюджета, установленных в заключении об оценке регулирующего воздействия проекта муниципального нормативного правового акта, с фактически достигнутыми значениями, выводы о достижении целей регулирования и результатах контроля рисков, указанных в заключении об оценке регулирующего воздействия проекта муниципального нормативного правового акта.</w:t>
      </w:r>
    </w:p>
    <w:p w:rsidR="003C5AD4" w:rsidRPr="00443552" w:rsidRDefault="003C5AD4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1833" w:rsidRPr="00443552" w:rsidRDefault="00081833" w:rsidP="000F5A8C">
      <w:pPr>
        <w:pStyle w:val="ConsPlusTitle"/>
        <w:jc w:val="center"/>
        <w:outlineLvl w:val="1"/>
        <w:rPr>
          <w:szCs w:val="24"/>
        </w:rPr>
      </w:pPr>
      <w:r w:rsidRPr="00443552">
        <w:rPr>
          <w:szCs w:val="24"/>
        </w:rPr>
        <w:t xml:space="preserve">Раздел </w:t>
      </w:r>
      <w:r w:rsidR="00443552">
        <w:rPr>
          <w:szCs w:val="24"/>
        </w:rPr>
        <w:t>5</w:t>
      </w:r>
      <w:r w:rsidRPr="00443552">
        <w:rPr>
          <w:szCs w:val="24"/>
        </w:rPr>
        <w:t>. ПРОВЕДЕНИЕ ПУБЛИЧНЫХ КОНСУЛЬТАЦИЙ</w:t>
      </w:r>
    </w:p>
    <w:p w:rsidR="00443552" w:rsidRDefault="00081833" w:rsidP="00443552">
      <w:pPr>
        <w:pStyle w:val="ConsPlusNormal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52">
        <w:rPr>
          <w:rFonts w:ascii="Times New Roman" w:hAnsi="Times New Roman" w:cs="Times New Roman"/>
          <w:b/>
          <w:sz w:val="24"/>
          <w:szCs w:val="24"/>
        </w:rPr>
        <w:t>ПО МУНИЦИПАЛЬНОМУ НОРМАТИВНОМУ ПРАВОВОМУ АКТУ</w:t>
      </w:r>
      <w:r w:rsidR="00065A02" w:rsidRPr="00443552">
        <w:rPr>
          <w:rFonts w:ascii="Times New Roman" w:hAnsi="Times New Roman" w:cs="Times New Roman"/>
          <w:b/>
          <w:sz w:val="24"/>
          <w:szCs w:val="24"/>
        </w:rPr>
        <w:t xml:space="preserve"> И ПОДГОТОВКА </w:t>
      </w:r>
    </w:p>
    <w:p w:rsidR="00443552" w:rsidRDefault="00065A02" w:rsidP="00443552">
      <w:pPr>
        <w:pStyle w:val="ConsPlusNormal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52">
        <w:rPr>
          <w:rFonts w:ascii="Times New Roman" w:hAnsi="Times New Roman" w:cs="Times New Roman"/>
          <w:b/>
          <w:sz w:val="24"/>
          <w:szCs w:val="24"/>
        </w:rPr>
        <w:t xml:space="preserve">ЗАКЛЮЧЕНИЯ О ПРОВЕДЕНИИ ЭКСПЕРТИЗЫ МУНИЦИПАЛЬНОГО </w:t>
      </w:r>
    </w:p>
    <w:p w:rsidR="00065A02" w:rsidRPr="00443552" w:rsidRDefault="00065A02" w:rsidP="00443552">
      <w:pPr>
        <w:pStyle w:val="ConsPlusNormal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52">
        <w:rPr>
          <w:rFonts w:ascii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081833" w:rsidRPr="00443552" w:rsidRDefault="00081833" w:rsidP="000F5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1833" w:rsidRPr="00443552" w:rsidRDefault="00F46172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4</w:t>
      </w:r>
      <w:r w:rsidR="00256909" w:rsidRPr="00443552">
        <w:rPr>
          <w:rFonts w:ascii="Times New Roman" w:hAnsi="Times New Roman" w:cs="Times New Roman"/>
          <w:sz w:val="24"/>
          <w:szCs w:val="24"/>
        </w:rPr>
        <w:t>2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. В целях проведения публичных консультаций </w:t>
      </w:r>
      <w:r w:rsidR="00D039F1" w:rsidRPr="00443552">
        <w:rPr>
          <w:rFonts w:ascii="Times New Roman" w:hAnsi="Times New Roman" w:cs="Times New Roman"/>
          <w:sz w:val="24"/>
          <w:szCs w:val="24"/>
        </w:rPr>
        <w:t>уполномоченный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 орган размещает на официальном сайте: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1) уведомление о проведении публичных консультаций по муниципальному нормативному правовому акту с указанием даты начала и даты окончания публичных консультаций (далее - уведомление);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2) </w:t>
      </w:r>
      <w:r w:rsidR="00256909" w:rsidRPr="00443552">
        <w:rPr>
          <w:rFonts w:ascii="Times New Roman" w:hAnsi="Times New Roman" w:cs="Times New Roman"/>
          <w:sz w:val="24"/>
          <w:szCs w:val="24"/>
        </w:rPr>
        <w:t>муниципальный нормативный правовой акт</w:t>
      </w:r>
      <w:r w:rsidRPr="00443552">
        <w:rPr>
          <w:rFonts w:ascii="Times New Roman" w:hAnsi="Times New Roman" w:cs="Times New Roman"/>
          <w:sz w:val="24"/>
          <w:szCs w:val="24"/>
        </w:rPr>
        <w:t xml:space="preserve"> (в действующей редакции);</w:t>
      </w:r>
    </w:p>
    <w:p w:rsidR="00081833" w:rsidRPr="00443552" w:rsidRDefault="00081833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3) проект заключения муниципального нормативного правового акта.</w:t>
      </w:r>
    </w:p>
    <w:p w:rsidR="008E587D" w:rsidRPr="00443552" w:rsidRDefault="008E587D" w:rsidP="008E587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 xml:space="preserve">43. Срок публичных консультаций по муниципальному нормативному правовому акту и проекту заключения составляет 20 рабочих дней с момента размещения на официальном сайте администрации городского </w:t>
      </w:r>
      <w:proofErr w:type="gramStart"/>
      <w:r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43552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A219EF" w:rsidRPr="00443552" w:rsidRDefault="00F46172" w:rsidP="00A2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6" w:name="P221"/>
      <w:bookmarkEnd w:id="16"/>
      <w:r w:rsidRPr="00443552">
        <w:rPr>
          <w:rFonts w:ascii="Times New Roman" w:hAnsi="Times New Roman"/>
          <w:sz w:val="24"/>
          <w:szCs w:val="24"/>
        </w:rPr>
        <w:t>4</w:t>
      </w:r>
      <w:r w:rsidR="008E587D" w:rsidRPr="00443552">
        <w:rPr>
          <w:rFonts w:ascii="Times New Roman" w:hAnsi="Times New Roman"/>
          <w:sz w:val="24"/>
          <w:szCs w:val="24"/>
        </w:rPr>
        <w:t>4</w:t>
      </w:r>
      <w:r w:rsidR="00081833" w:rsidRPr="00443552">
        <w:rPr>
          <w:rFonts w:ascii="Times New Roman" w:hAnsi="Times New Roman"/>
          <w:sz w:val="24"/>
          <w:szCs w:val="24"/>
        </w:rPr>
        <w:t xml:space="preserve">. </w:t>
      </w:r>
      <w:r w:rsidR="00A219EF" w:rsidRPr="00443552">
        <w:rPr>
          <w:rFonts w:ascii="Times New Roman" w:hAnsi="Times New Roman"/>
          <w:sz w:val="24"/>
          <w:szCs w:val="24"/>
          <w:lang w:eastAsia="ru-RU"/>
        </w:rPr>
        <w:t>Уполномоченный орган обязан рассмотреть все предложения, поступившие по результатам публичных консультаций, и составить сводку предложений</w:t>
      </w:r>
    </w:p>
    <w:p w:rsidR="00A219EF" w:rsidRPr="00443552" w:rsidRDefault="00A219EF" w:rsidP="00A2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</w:rPr>
        <w:t>4</w:t>
      </w:r>
      <w:r w:rsidR="008E587D" w:rsidRPr="00443552">
        <w:rPr>
          <w:rFonts w:ascii="Times New Roman" w:hAnsi="Times New Roman"/>
          <w:sz w:val="24"/>
          <w:szCs w:val="24"/>
        </w:rPr>
        <w:t>5</w:t>
      </w:r>
      <w:r w:rsidR="00081833" w:rsidRPr="00443552">
        <w:rPr>
          <w:rFonts w:ascii="Times New Roman" w:hAnsi="Times New Roman"/>
          <w:sz w:val="24"/>
          <w:szCs w:val="24"/>
        </w:rPr>
        <w:t>.</w:t>
      </w:r>
      <w:r w:rsidRPr="00443552">
        <w:rPr>
          <w:rFonts w:ascii="Times New Roman" w:hAnsi="Times New Roman"/>
          <w:sz w:val="24"/>
          <w:szCs w:val="24"/>
        </w:rPr>
        <w:t xml:space="preserve"> </w:t>
      </w:r>
      <w:r w:rsidRPr="00443552">
        <w:rPr>
          <w:rFonts w:ascii="Times New Roman" w:hAnsi="Times New Roman"/>
          <w:sz w:val="24"/>
          <w:szCs w:val="24"/>
          <w:lang w:eastAsia="ru-RU"/>
        </w:rPr>
        <w:t>По итогам публичных консультаций уполномоченным органом проводится доработка проекта заключения. В доработанный проект заключения о результатах экспертизы включаются:</w:t>
      </w:r>
    </w:p>
    <w:p w:rsidR="00A219EF" w:rsidRPr="00443552" w:rsidRDefault="00A219EF" w:rsidP="00A2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>1) сведения о проведении публичных консультаций по муниципальному нормативному правовому акту и проекту заключения;</w:t>
      </w:r>
    </w:p>
    <w:p w:rsidR="00A219EF" w:rsidRPr="00443552" w:rsidRDefault="00A219EF" w:rsidP="00A2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>2) сводка предложений, поступивших по результатам публичных консультаций;</w:t>
      </w:r>
    </w:p>
    <w:p w:rsidR="00A219EF" w:rsidRPr="00443552" w:rsidRDefault="00A219EF" w:rsidP="00A2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>3) выводы о достижении заявленных целей за счет регулирования, об эффективности решения проблем и преодоления</w:t>
      </w:r>
      <w:r w:rsidR="00A56C85" w:rsidRPr="00443552">
        <w:rPr>
          <w:rFonts w:ascii="Times New Roman" w:hAnsi="Times New Roman"/>
          <w:sz w:val="24"/>
          <w:szCs w:val="24"/>
          <w:lang w:eastAsia="ru-RU"/>
        </w:rPr>
        <w:t>,</w:t>
      </w:r>
      <w:r w:rsidRPr="00443552">
        <w:rPr>
          <w:rFonts w:ascii="Times New Roman" w:hAnsi="Times New Roman"/>
          <w:sz w:val="24"/>
          <w:szCs w:val="24"/>
          <w:lang w:eastAsia="ru-RU"/>
        </w:rPr>
        <w:t xml:space="preserve"> связанных с ними негативных эффектов, а также о наличии в муниципальном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A219EF" w:rsidRPr="00443552" w:rsidRDefault="00A219EF" w:rsidP="00A2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>4) подготовленные на основе полученных выводов предложения об отмене или изменении муниципального нормативного правового акта или его отдельных положений;</w:t>
      </w:r>
    </w:p>
    <w:p w:rsidR="00A219EF" w:rsidRPr="00443552" w:rsidRDefault="00A219EF" w:rsidP="00A2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  <w:lang w:eastAsia="ru-RU"/>
        </w:rPr>
        <w:t xml:space="preserve">5) подготовленные на основе полученных выводов предложения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правовые акты Свердловской области, нормативные правовые акты городского </w:t>
      </w:r>
      <w:proofErr w:type="gramStart"/>
      <w:r w:rsidRPr="00443552">
        <w:rPr>
          <w:rFonts w:ascii="Times New Roman" w:hAnsi="Times New Roman"/>
          <w:sz w:val="24"/>
          <w:szCs w:val="24"/>
          <w:lang w:eastAsia="ru-RU"/>
        </w:rPr>
        <w:t>округа</w:t>
      </w:r>
      <w:proofErr w:type="gramEnd"/>
      <w:r w:rsidRPr="00443552">
        <w:rPr>
          <w:rFonts w:ascii="Times New Roman" w:hAnsi="Times New Roman"/>
          <w:sz w:val="24"/>
          <w:szCs w:val="24"/>
          <w:lang w:eastAsia="ru-RU"/>
        </w:rPr>
        <w:t xml:space="preserve"> ЗАТО Свободный;</w:t>
      </w:r>
    </w:p>
    <w:p w:rsidR="00081833" w:rsidRPr="00443552" w:rsidRDefault="00A219EF" w:rsidP="008E5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552">
        <w:rPr>
          <w:rFonts w:ascii="Times New Roman" w:hAnsi="Times New Roman"/>
          <w:sz w:val="24"/>
          <w:szCs w:val="24"/>
        </w:rPr>
        <w:t>6) подготовленные на основе полученных выводов предложения о принятии иных мер, направленных на совершенствование условий ведения предпринимательской деятельности.</w:t>
      </w:r>
    </w:p>
    <w:p w:rsidR="00065A02" w:rsidRPr="00443552" w:rsidRDefault="00065A02" w:rsidP="00065A0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46. Подготовка заключения о проведении экспертизы муниципального нормативного правового акта (далее - экспертное заключение) осуществляется в отношении каждого муниципального нормативного правового акта, включенного в план проведения экспертизы.</w:t>
      </w:r>
    </w:p>
    <w:p w:rsidR="0098585C" w:rsidRDefault="00186926" w:rsidP="00A2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6926">
        <w:rPr>
          <w:rFonts w:ascii="Times New Roman" w:hAnsi="Times New Roman"/>
          <w:sz w:val="24"/>
          <w:szCs w:val="24"/>
        </w:rPr>
        <w:lastRenderedPageBreak/>
        <w:t>47. Типовая форма экспертного заключения утверждается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</w:t>
      </w:r>
      <w:r w:rsidR="0098585C" w:rsidRPr="000F118E">
        <w:rPr>
          <w:rFonts w:ascii="Times New Roman" w:hAnsi="Times New Roman"/>
          <w:sz w:val="24"/>
          <w:szCs w:val="24"/>
        </w:rPr>
        <w:t>.</w:t>
      </w:r>
      <w:r w:rsidR="0098585C" w:rsidRPr="00443552">
        <w:rPr>
          <w:rFonts w:ascii="Times New Roman" w:hAnsi="Times New Roman"/>
          <w:sz w:val="24"/>
          <w:szCs w:val="24"/>
        </w:rPr>
        <w:t xml:space="preserve"> </w:t>
      </w:r>
    </w:p>
    <w:p w:rsidR="00186926" w:rsidRPr="00D14E79" w:rsidRDefault="00186926" w:rsidP="00186926">
      <w:pPr>
        <w:pStyle w:val="ConsPlusTitle"/>
        <w:rPr>
          <w:b w:val="0"/>
          <w:sz w:val="20"/>
        </w:rPr>
      </w:pPr>
      <w:r w:rsidRPr="00D14E79">
        <w:rPr>
          <w:b w:val="0"/>
          <w:sz w:val="20"/>
        </w:rPr>
        <w:t>(</w:t>
      </w:r>
      <w:r>
        <w:rPr>
          <w:b w:val="0"/>
          <w:sz w:val="20"/>
        </w:rPr>
        <w:t>пункт 47 редакции решения Думы городского округа от 23.03.2022 года № 10/10)</w:t>
      </w:r>
    </w:p>
    <w:p w:rsidR="00A219EF" w:rsidRPr="00443552" w:rsidRDefault="00A219EF" w:rsidP="00A2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</w:rPr>
        <w:t>4</w:t>
      </w:r>
      <w:r w:rsidR="0098585C" w:rsidRPr="00443552">
        <w:rPr>
          <w:rFonts w:ascii="Times New Roman" w:hAnsi="Times New Roman"/>
          <w:sz w:val="24"/>
          <w:szCs w:val="24"/>
        </w:rPr>
        <w:t>8</w:t>
      </w:r>
      <w:r w:rsidR="00081833" w:rsidRPr="00443552">
        <w:rPr>
          <w:rFonts w:ascii="Times New Roman" w:hAnsi="Times New Roman"/>
          <w:sz w:val="24"/>
          <w:szCs w:val="24"/>
        </w:rPr>
        <w:t xml:space="preserve">. </w:t>
      </w:r>
      <w:r w:rsidRPr="00443552">
        <w:rPr>
          <w:rFonts w:ascii="Times New Roman" w:hAnsi="Times New Roman"/>
          <w:sz w:val="24"/>
          <w:szCs w:val="24"/>
          <w:lang w:eastAsia="ru-RU"/>
        </w:rPr>
        <w:t xml:space="preserve">Заключение о результатах экспертизы подписывается начальником отдела городского хозяйства и экономики администрации городского </w:t>
      </w:r>
      <w:proofErr w:type="gramStart"/>
      <w:r w:rsidRPr="00443552">
        <w:rPr>
          <w:rFonts w:ascii="Times New Roman" w:hAnsi="Times New Roman"/>
          <w:sz w:val="24"/>
          <w:szCs w:val="24"/>
          <w:lang w:eastAsia="ru-RU"/>
        </w:rPr>
        <w:t>округа</w:t>
      </w:r>
      <w:proofErr w:type="gramEnd"/>
      <w:r w:rsidRPr="00443552">
        <w:rPr>
          <w:rFonts w:ascii="Times New Roman" w:hAnsi="Times New Roman"/>
          <w:sz w:val="24"/>
          <w:szCs w:val="24"/>
          <w:lang w:eastAsia="ru-RU"/>
        </w:rPr>
        <w:t xml:space="preserve"> ЗАТО Свободный.</w:t>
      </w:r>
    </w:p>
    <w:p w:rsidR="00081833" w:rsidRPr="00443552" w:rsidRDefault="009B0892" w:rsidP="00065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552">
        <w:rPr>
          <w:rFonts w:ascii="Times New Roman" w:hAnsi="Times New Roman"/>
          <w:sz w:val="24"/>
          <w:szCs w:val="24"/>
        </w:rPr>
        <w:t>4</w:t>
      </w:r>
      <w:r w:rsidR="0098585C" w:rsidRPr="00443552">
        <w:rPr>
          <w:rFonts w:ascii="Times New Roman" w:hAnsi="Times New Roman"/>
          <w:sz w:val="24"/>
          <w:szCs w:val="24"/>
        </w:rPr>
        <w:t>9</w:t>
      </w:r>
      <w:r w:rsidR="00081833" w:rsidRPr="00443552">
        <w:rPr>
          <w:rFonts w:ascii="Times New Roman" w:hAnsi="Times New Roman"/>
          <w:sz w:val="24"/>
          <w:szCs w:val="24"/>
        </w:rPr>
        <w:t xml:space="preserve">. </w:t>
      </w:r>
      <w:r w:rsidR="008E587D" w:rsidRPr="00443552">
        <w:rPr>
          <w:rFonts w:ascii="Times New Roman" w:hAnsi="Times New Roman"/>
          <w:sz w:val="24"/>
          <w:szCs w:val="24"/>
        </w:rPr>
        <w:t>Уполномоченный орган по итогам экспертизы муниципальных нормативных правовых актов готовит предложения по внесению изменений в такие муниципальные нормативные правовые акты и направляет с заключением о результатах экспертизы разработчику.</w:t>
      </w:r>
    </w:p>
    <w:p w:rsidR="00081833" w:rsidRPr="00443552" w:rsidRDefault="009B0892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49"/>
      <w:bookmarkEnd w:id="17"/>
      <w:r w:rsidRPr="00443552">
        <w:rPr>
          <w:rFonts w:ascii="Times New Roman" w:hAnsi="Times New Roman" w:cs="Times New Roman"/>
          <w:sz w:val="24"/>
          <w:szCs w:val="24"/>
        </w:rPr>
        <w:t>5</w:t>
      </w:r>
      <w:r w:rsidR="0098585C" w:rsidRPr="00443552">
        <w:rPr>
          <w:rFonts w:ascii="Times New Roman" w:hAnsi="Times New Roman" w:cs="Times New Roman"/>
          <w:sz w:val="24"/>
          <w:szCs w:val="24"/>
        </w:rPr>
        <w:t>0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. В течение пяти рабочих дней с момента подписания экспертное заключение размещается </w:t>
      </w:r>
      <w:r w:rsidR="0098585C" w:rsidRPr="00443552">
        <w:rPr>
          <w:rFonts w:ascii="Times New Roman" w:hAnsi="Times New Roman" w:cs="Times New Roman"/>
          <w:sz w:val="24"/>
          <w:szCs w:val="24"/>
        </w:rPr>
        <w:t>уполномоченным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 органом на официальном сайте </w:t>
      </w:r>
      <w:r w:rsidR="0098585C" w:rsidRPr="00443552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proofErr w:type="gramStart"/>
      <w:r w:rsidR="0098585C"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98585C" w:rsidRPr="00443552">
        <w:rPr>
          <w:rFonts w:ascii="Times New Roman" w:hAnsi="Times New Roman" w:cs="Times New Roman"/>
          <w:sz w:val="24"/>
          <w:szCs w:val="24"/>
        </w:rPr>
        <w:t xml:space="preserve"> ЗАТО Свободный 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и направляется в орган (структурное подразделение) </w:t>
      </w:r>
      <w:r w:rsidR="009A6F1D" w:rsidRPr="004435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81833" w:rsidRPr="0044355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46172" w:rsidRPr="0044355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081833" w:rsidRPr="00443552">
        <w:rPr>
          <w:rFonts w:ascii="Times New Roman" w:hAnsi="Times New Roman" w:cs="Times New Roman"/>
          <w:sz w:val="24"/>
          <w:szCs w:val="24"/>
        </w:rPr>
        <w:t>, к компетенции и полномочиям которого относится регулируемая сфера общественных отношений.</w:t>
      </w:r>
    </w:p>
    <w:p w:rsidR="00081833" w:rsidRPr="00443552" w:rsidRDefault="009B0892" w:rsidP="00825D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552">
        <w:rPr>
          <w:rFonts w:ascii="Times New Roman" w:hAnsi="Times New Roman" w:cs="Times New Roman"/>
          <w:sz w:val="24"/>
          <w:szCs w:val="24"/>
        </w:rPr>
        <w:t>5</w:t>
      </w:r>
      <w:r w:rsidR="0098585C" w:rsidRPr="00443552">
        <w:rPr>
          <w:rFonts w:ascii="Times New Roman" w:hAnsi="Times New Roman" w:cs="Times New Roman"/>
          <w:sz w:val="24"/>
          <w:szCs w:val="24"/>
        </w:rPr>
        <w:t>1</w:t>
      </w:r>
      <w:r w:rsidR="00081833" w:rsidRPr="00443552">
        <w:rPr>
          <w:rFonts w:ascii="Times New Roman" w:hAnsi="Times New Roman" w:cs="Times New Roman"/>
          <w:sz w:val="24"/>
          <w:szCs w:val="24"/>
        </w:rPr>
        <w:t xml:space="preserve">. Результаты экспертизы могут быть использованы органами (должностными лицами) местного самоуправления городского </w:t>
      </w:r>
      <w:proofErr w:type="gramStart"/>
      <w:r w:rsidR="00081833" w:rsidRPr="004435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081833" w:rsidRPr="00443552">
        <w:rPr>
          <w:rFonts w:ascii="Times New Roman" w:hAnsi="Times New Roman" w:cs="Times New Roman"/>
          <w:sz w:val="24"/>
          <w:szCs w:val="24"/>
        </w:rPr>
        <w:t xml:space="preserve"> </w:t>
      </w:r>
      <w:r w:rsidR="00F46172" w:rsidRPr="00443552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="00081833" w:rsidRPr="00443552">
        <w:rPr>
          <w:rFonts w:ascii="Times New Roman" w:hAnsi="Times New Roman" w:cs="Times New Roman"/>
          <w:sz w:val="24"/>
          <w:szCs w:val="24"/>
        </w:rPr>
        <w:t>при осуществлении правотворческой деятельности.</w:t>
      </w:r>
    </w:p>
    <w:p w:rsidR="00081833" w:rsidRPr="00443552" w:rsidRDefault="00081833" w:rsidP="00825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081833" w:rsidRPr="00443552" w:rsidSect="00443552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479"/>
    <w:multiLevelType w:val="multilevel"/>
    <w:tmpl w:val="2FBC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210F62F7"/>
    <w:multiLevelType w:val="multilevel"/>
    <w:tmpl w:val="53EA885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2" w15:restartNumberingAfterBreak="0">
    <w:nsid w:val="22C04DDB"/>
    <w:multiLevelType w:val="multilevel"/>
    <w:tmpl w:val="FBF2FE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19"/>
        </w:tabs>
        <w:ind w:left="101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3" w15:restartNumberingAfterBreak="0">
    <w:nsid w:val="255015C2"/>
    <w:multiLevelType w:val="hybridMultilevel"/>
    <w:tmpl w:val="ADAC2E4A"/>
    <w:lvl w:ilvl="0" w:tplc="C822398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6D90BFD"/>
    <w:multiLevelType w:val="multilevel"/>
    <w:tmpl w:val="488A6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41B45596"/>
    <w:multiLevelType w:val="hybridMultilevel"/>
    <w:tmpl w:val="DB423518"/>
    <w:lvl w:ilvl="0" w:tplc="F1001C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502C11"/>
    <w:multiLevelType w:val="multilevel"/>
    <w:tmpl w:val="53EA885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7" w15:restartNumberingAfterBreak="0">
    <w:nsid w:val="6F29421B"/>
    <w:multiLevelType w:val="hybridMultilevel"/>
    <w:tmpl w:val="2DE62D86"/>
    <w:lvl w:ilvl="0" w:tplc="2D4ABB4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700A7C60"/>
    <w:multiLevelType w:val="hybridMultilevel"/>
    <w:tmpl w:val="F4D2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B068C3"/>
    <w:multiLevelType w:val="multilevel"/>
    <w:tmpl w:val="53EA885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10" w15:restartNumberingAfterBreak="0">
    <w:nsid w:val="7AEC1486"/>
    <w:multiLevelType w:val="multilevel"/>
    <w:tmpl w:val="150AA1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8"/>
    <w:rsid w:val="00050E19"/>
    <w:rsid w:val="00057731"/>
    <w:rsid w:val="00065A02"/>
    <w:rsid w:val="00081833"/>
    <w:rsid w:val="000A2CAA"/>
    <w:rsid w:val="000D1EA8"/>
    <w:rsid w:val="000E34A0"/>
    <w:rsid w:val="000F118E"/>
    <w:rsid w:val="000F328B"/>
    <w:rsid w:val="000F5A8C"/>
    <w:rsid w:val="00130916"/>
    <w:rsid w:val="001709B6"/>
    <w:rsid w:val="00176C6B"/>
    <w:rsid w:val="00182167"/>
    <w:rsid w:val="00186926"/>
    <w:rsid w:val="00191647"/>
    <w:rsid w:val="001A233D"/>
    <w:rsid w:val="001C1B03"/>
    <w:rsid w:val="001C2E04"/>
    <w:rsid w:val="001D1935"/>
    <w:rsid w:val="001E5227"/>
    <w:rsid w:val="001F33D3"/>
    <w:rsid w:val="001F5ACA"/>
    <w:rsid w:val="00243ADE"/>
    <w:rsid w:val="00256909"/>
    <w:rsid w:val="00276952"/>
    <w:rsid w:val="002B5EBF"/>
    <w:rsid w:val="002B6887"/>
    <w:rsid w:val="002F5FB1"/>
    <w:rsid w:val="00351B2B"/>
    <w:rsid w:val="00371291"/>
    <w:rsid w:val="003A61B8"/>
    <w:rsid w:val="003A6DCC"/>
    <w:rsid w:val="003C162C"/>
    <w:rsid w:val="003C5AD4"/>
    <w:rsid w:val="004010AE"/>
    <w:rsid w:val="0040364B"/>
    <w:rsid w:val="00412A62"/>
    <w:rsid w:val="00433EB9"/>
    <w:rsid w:val="00443552"/>
    <w:rsid w:val="00477947"/>
    <w:rsid w:val="004B2211"/>
    <w:rsid w:val="004C02B9"/>
    <w:rsid w:val="004E55BF"/>
    <w:rsid w:val="00511220"/>
    <w:rsid w:val="005309CE"/>
    <w:rsid w:val="005437DE"/>
    <w:rsid w:val="00596DD0"/>
    <w:rsid w:val="005C54D2"/>
    <w:rsid w:val="005D001B"/>
    <w:rsid w:val="00603E72"/>
    <w:rsid w:val="0064346A"/>
    <w:rsid w:val="00650599"/>
    <w:rsid w:val="00682A93"/>
    <w:rsid w:val="006861EF"/>
    <w:rsid w:val="0075362E"/>
    <w:rsid w:val="00763634"/>
    <w:rsid w:val="007667F1"/>
    <w:rsid w:val="007F3C1A"/>
    <w:rsid w:val="007F5C6F"/>
    <w:rsid w:val="00825D3A"/>
    <w:rsid w:val="008447C3"/>
    <w:rsid w:val="00851B4C"/>
    <w:rsid w:val="008E587D"/>
    <w:rsid w:val="008F7BFE"/>
    <w:rsid w:val="00937B18"/>
    <w:rsid w:val="00957572"/>
    <w:rsid w:val="0097153B"/>
    <w:rsid w:val="0098585C"/>
    <w:rsid w:val="009A6F1D"/>
    <w:rsid w:val="009B0892"/>
    <w:rsid w:val="009E0E49"/>
    <w:rsid w:val="00A219EF"/>
    <w:rsid w:val="00A2674B"/>
    <w:rsid w:val="00A56C85"/>
    <w:rsid w:val="00A578F3"/>
    <w:rsid w:val="00AF5005"/>
    <w:rsid w:val="00B13F50"/>
    <w:rsid w:val="00B50446"/>
    <w:rsid w:val="00BD3977"/>
    <w:rsid w:val="00BF1984"/>
    <w:rsid w:val="00C3100B"/>
    <w:rsid w:val="00CC4041"/>
    <w:rsid w:val="00CC6708"/>
    <w:rsid w:val="00D039F1"/>
    <w:rsid w:val="00D04C1E"/>
    <w:rsid w:val="00D14E79"/>
    <w:rsid w:val="00D328F9"/>
    <w:rsid w:val="00D66499"/>
    <w:rsid w:val="00E07A2B"/>
    <w:rsid w:val="00EB0DD0"/>
    <w:rsid w:val="00F05A2E"/>
    <w:rsid w:val="00F264D4"/>
    <w:rsid w:val="00F421AB"/>
    <w:rsid w:val="00F46172"/>
    <w:rsid w:val="00F535E0"/>
    <w:rsid w:val="00F57862"/>
    <w:rsid w:val="00F6452D"/>
    <w:rsid w:val="00F70A6B"/>
    <w:rsid w:val="00F90E86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464C-68AA-43B7-AACF-2CBCD274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C6708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6708"/>
    <w:pPr>
      <w:keepNext/>
      <w:spacing w:before="240" w:after="60" w:line="240" w:lineRule="auto"/>
      <w:jc w:val="both"/>
      <w:outlineLvl w:val="2"/>
    </w:pPr>
    <w:rPr>
      <w:rFonts w:ascii="Cambria" w:eastAsia="Calibri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CC6708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C6708"/>
    <w:pPr>
      <w:ind w:left="720"/>
      <w:contextualSpacing/>
    </w:pPr>
  </w:style>
  <w:style w:type="character" w:customStyle="1" w:styleId="10">
    <w:name w:val="Заголовок 1 Знак"/>
    <w:link w:val="1"/>
    <w:locked/>
    <w:rsid w:val="00CC6708"/>
    <w:rPr>
      <w:rFonts w:eastAsia="Calibri"/>
      <w:sz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CC6708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CC6708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Normal">
    <w:name w:val="ConsPlusNormal"/>
    <w:link w:val="ConsPlusNormal0"/>
    <w:rsid w:val="00CC6708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C6708"/>
    <w:rPr>
      <w:rFonts w:ascii="Arial" w:eastAsia="Calibri" w:hAnsi="Arial" w:cs="Arial"/>
      <w:lang w:val="ru-RU" w:eastAsia="ru-RU" w:bidi="ar-SA"/>
    </w:rPr>
  </w:style>
  <w:style w:type="paragraph" w:customStyle="1" w:styleId="a3">
    <w:name w:val="Знак Знак"/>
    <w:basedOn w:val="a"/>
    <w:rsid w:val="004E55B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blk">
    <w:name w:val="blk"/>
    <w:rsid w:val="007F5C6F"/>
  </w:style>
  <w:style w:type="character" w:styleId="a4">
    <w:name w:val="Hyperlink"/>
    <w:uiPriority w:val="99"/>
    <w:unhideWhenUsed/>
    <w:rsid w:val="007F5C6F"/>
    <w:rPr>
      <w:color w:val="0000FF"/>
      <w:u w:val="single"/>
    </w:rPr>
  </w:style>
  <w:style w:type="paragraph" w:customStyle="1" w:styleId="ConsPlusTitle">
    <w:name w:val="ConsPlusTitle"/>
    <w:rsid w:val="00081833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3BAB54D9DC4D44BA4FDE7C26FDE0C4263A50272681B5F765F197D166D8B0CA6EFF6771A1D9F9AAv1bFH" TargetMode="External"/><Relationship Id="rId5" Type="http://schemas.openxmlformats.org/officeDocument/2006/relationships/hyperlink" Target="consultantplus://offline/ref=635D0F682167358E151F25A642B5824746B011D17E27F6B49C753C07787687E0B725F7C280238EBDCA65B53737EAD6F8AB096146E1EA5A4Ev0b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30836</CharactersWithSpaces>
  <SharedDoc>false</SharedDoc>
  <HLinks>
    <vt:vector size="114" baseType="variant"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589892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3473520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327747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458766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consultantplus://offline/ref=635D0F682167358E151F3BAB54D9DC4D44BA4FDE7C26FDE0C4263A50272681B5F765F197D166D8B0CA6EFF6771A1D9F9AAv1bFH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consultantplus://offline/ref=635D0F682167358E151F25A642B5824746B011D17E27F6B49C753C07787687E0B725F7C280238EBDCA65B53737EAD6F8AB096146E1EA5A4Ev0b8H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User49</dc:creator>
  <cp:keywords/>
  <cp:lastModifiedBy>Михайлов</cp:lastModifiedBy>
  <cp:revision>5</cp:revision>
  <cp:lastPrinted>2018-12-16T12:42:00Z</cp:lastPrinted>
  <dcterms:created xsi:type="dcterms:W3CDTF">2022-03-25T04:54:00Z</dcterms:created>
  <dcterms:modified xsi:type="dcterms:W3CDTF">2023-01-17T08:19:00Z</dcterms:modified>
</cp:coreProperties>
</file>